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462FA" w14:textId="77777777" w:rsidR="00310BDA" w:rsidRDefault="00F03A21">
      <w:pPr>
        <w:spacing w:line="261" w:lineRule="auto"/>
        <w:jc w:val="center"/>
        <w:rPr>
          <w:b/>
          <w:color w:val="222222"/>
          <w:highlight w:val="white"/>
        </w:rPr>
      </w:pPr>
      <w:r>
        <w:rPr>
          <w:b/>
          <w:noProof/>
          <w:color w:val="222222"/>
          <w:highlight w:val="white"/>
        </w:rPr>
        <w:drawing>
          <wp:inline distT="114300" distB="114300" distL="114300" distR="114300" wp14:anchorId="2FC16E70" wp14:editId="2AB67C48">
            <wp:extent cx="3259975" cy="2586038"/>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3259975" cy="2586038"/>
                    </a:xfrm>
                    <a:prstGeom prst="rect">
                      <a:avLst/>
                    </a:prstGeom>
                    <a:ln/>
                  </pic:spPr>
                </pic:pic>
              </a:graphicData>
            </a:graphic>
          </wp:inline>
        </w:drawing>
      </w:r>
    </w:p>
    <w:p w14:paraId="26A5D2D6" w14:textId="77777777" w:rsidR="00310BDA" w:rsidRDefault="00310BDA">
      <w:pPr>
        <w:spacing w:line="261" w:lineRule="auto"/>
        <w:jc w:val="center"/>
        <w:rPr>
          <w:b/>
          <w:color w:val="222222"/>
          <w:highlight w:val="white"/>
        </w:rPr>
      </w:pPr>
    </w:p>
    <w:p w14:paraId="42961031" w14:textId="77777777" w:rsidR="00310BDA" w:rsidRDefault="00F03A21">
      <w:pPr>
        <w:spacing w:line="261" w:lineRule="auto"/>
        <w:jc w:val="center"/>
        <w:rPr>
          <w:b/>
          <w:color w:val="222222"/>
          <w:sz w:val="24"/>
          <w:szCs w:val="24"/>
          <w:highlight w:val="white"/>
        </w:rPr>
      </w:pPr>
      <w:r>
        <w:rPr>
          <w:b/>
          <w:color w:val="222222"/>
          <w:sz w:val="24"/>
          <w:szCs w:val="24"/>
          <w:highlight w:val="white"/>
        </w:rPr>
        <w:t>Program Review Committee (PRC)</w:t>
      </w:r>
    </w:p>
    <w:p w14:paraId="11F80756" w14:textId="77777777" w:rsidR="00310BDA" w:rsidRDefault="00310BDA">
      <w:pPr>
        <w:spacing w:line="261" w:lineRule="auto"/>
        <w:jc w:val="center"/>
        <w:rPr>
          <w:b/>
          <w:color w:val="222222"/>
          <w:sz w:val="24"/>
          <w:szCs w:val="24"/>
          <w:highlight w:val="white"/>
        </w:rPr>
      </w:pPr>
    </w:p>
    <w:p w14:paraId="733E386B" w14:textId="77777777" w:rsidR="00310BDA" w:rsidRDefault="00F03A21">
      <w:pPr>
        <w:spacing w:line="261" w:lineRule="auto"/>
        <w:jc w:val="center"/>
        <w:rPr>
          <w:b/>
          <w:color w:val="222222"/>
          <w:sz w:val="24"/>
          <w:szCs w:val="24"/>
          <w:highlight w:val="white"/>
        </w:rPr>
      </w:pPr>
      <w:r>
        <w:rPr>
          <w:b/>
          <w:color w:val="222222"/>
          <w:sz w:val="24"/>
          <w:szCs w:val="24"/>
          <w:highlight w:val="white"/>
        </w:rPr>
        <w:t>PRC</w:t>
      </w:r>
    </w:p>
    <w:p w14:paraId="35075A55" w14:textId="77777777" w:rsidR="00310BDA" w:rsidRDefault="00F03A21">
      <w:pPr>
        <w:spacing w:line="261" w:lineRule="auto"/>
        <w:jc w:val="center"/>
        <w:rPr>
          <w:b/>
          <w:color w:val="222222"/>
          <w:sz w:val="24"/>
          <w:szCs w:val="24"/>
          <w:highlight w:val="white"/>
        </w:rPr>
      </w:pPr>
      <w:r>
        <w:rPr>
          <w:b/>
          <w:color w:val="222222"/>
          <w:sz w:val="24"/>
          <w:szCs w:val="24"/>
          <w:highlight w:val="white"/>
        </w:rPr>
        <w:t>Program Review Handbook</w:t>
      </w:r>
    </w:p>
    <w:p w14:paraId="76213349" w14:textId="77777777" w:rsidR="00310BDA" w:rsidRDefault="00F03A21">
      <w:pPr>
        <w:spacing w:line="261" w:lineRule="auto"/>
        <w:jc w:val="center"/>
        <w:rPr>
          <w:b/>
          <w:color w:val="222222"/>
          <w:sz w:val="24"/>
          <w:szCs w:val="24"/>
          <w:highlight w:val="white"/>
        </w:rPr>
      </w:pPr>
      <w:r>
        <w:rPr>
          <w:b/>
          <w:color w:val="222222"/>
          <w:sz w:val="24"/>
          <w:szCs w:val="24"/>
          <w:highlight w:val="white"/>
        </w:rPr>
        <w:t>Academic, Student, and Administrative Areas</w:t>
      </w:r>
    </w:p>
    <w:p w14:paraId="72B97180" w14:textId="77777777" w:rsidR="00310BDA" w:rsidRDefault="00F03A21">
      <w:pPr>
        <w:spacing w:line="261" w:lineRule="auto"/>
        <w:jc w:val="center"/>
        <w:rPr>
          <w:i/>
          <w:color w:val="222222"/>
          <w:sz w:val="24"/>
          <w:szCs w:val="24"/>
          <w:highlight w:val="white"/>
        </w:rPr>
      </w:pPr>
      <w:r>
        <w:rPr>
          <w:color w:val="222222"/>
          <w:sz w:val="24"/>
          <w:szCs w:val="24"/>
          <w:highlight w:val="white"/>
        </w:rPr>
        <w:t xml:space="preserve">Developed by: </w:t>
      </w:r>
      <w:r>
        <w:rPr>
          <w:i/>
          <w:color w:val="222222"/>
          <w:sz w:val="24"/>
          <w:szCs w:val="24"/>
          <w:highlight w:val="white"/>
        </w:rPr>
        <w:t xml:space="preserve">Offices of Institutional Effectiveness and Research </w:t>
      </w:r>
    </w:p>
    <w:p w14:paraId="4F44309D" w14:textId="77777777" w:rsidR="00310BDA" w:rsidRDefault="00F03A21">
      <w:pPr>
        <w:spacing w:line="261" w:lineRule="auto"/>
        <w:jc w:val="center"/>
        <w:rPr>
          <w:i/>
          <w:color w:val="222222"/>
          <w:sz w:val="24"/>
          <w:szCs w:val="24"/>
          <w:highlight w:val="yellow"/>
        </w:rPr>
      </w:pPr>
      <w:r>
        <w:rPr>
          <w:i/>
          <w:color w:val="222222"/>
          <w:sz w:val="24"/>
          <w:szCs w:val="24"/>
          <w:highlight w:val="yellow"/>
        </w:rPr>
        <w:t>Draft: 10_22_21</w:t>
      </w:r>
    </w:p>
    <w:p w14:paraId="0609CD48" w14:textId="77777777" w:rsidR="00310BDA" w:rsidRDefault="00310BDA">
      <w:pPr>
        <w:spacing w:line="261" w:lineRule="auto"/>
        <w:jc w:val="center"/>
        <w:rPr>
          <w:b/>
          <w:color w:val="222222"/>
          <w:highlight w:val="white"/>
        </w:rPr>
      </w:pPr>
    </w:p>
    <w:p w14:paraId="4114F941" w14:textId="77777777" w:rsidR="00310BDA" w:rsidRDefault="00310BDA">
      <w:pPr>
        <w:spacing w:line="261" w:lineRule="auto"/>
        <w:jc w:val="center"/>
        <w:rPr>
          <w:b/>
          <w:color w:val="222222"/>
          <w:highlight w:val="white"/>
        </w:rPr>
      </w:pPr>
    </w:p>
    <w:p w14:paraId="5CAB11FF" w14:textId="77777777" w:rsidR="00310BDA" w:rsidRDefault="00F03A21">
      <w:pPr>
        <w:spacing w:line="261" w:lineRule="auto"/>
        <w:rPr>
          <w:b/>
          <w:color w:val="222222"/>
          <w:highlight w:val="white"/>
        </w:rPr>
      </w:pPr>
      <w:r>
        <w:br w:type="page"/>
      </w:r>
    </w:p>
    <w:p w14:paraId="29DE463E" w14:textId="77777777" w:rsidR="00310BDA" w:rsidRDefault="00310BDA">
      <w:pPr>
        <w:spacing w:line="261" w:lineRule="auto"/>
        <w:rPr>
          <w:b/>
          <w:color w:val="222222"/>
          <w:highlight w:val="white"/>
        </w:rPr>
      </w:pPr>
    </w:p>
    <w:p w14:paraId="4F3993DC" w14:textId="77777777" w:rsidR="00310BDA" w:rsidRDefault="00310BDA">
      <w:pPr>
        <w:spacing w:line="261" w:lineRule="auto"/>
        <w:jc w:val="center"/>
        <w:rPr>
          <w:b/>
          <w:color w:val="222222"/>
          <w:highlight w:val="white"/>
        </w:rPr>
      </w:pPr>
    </w:p>
    <w:p w14:paraId="6EEA48DE" w14:textId="77777777" w:rsidR="00310BDA" w:rsidRDefault="00F03A21">
      <w:pPr>
        <w:spacing w:line="261"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14:paraId="2CFA66B5" w14:textId="77777777" w:rsidR="00310BDA" w:rsidRDefault="00F03A21">
      <w:pPr>
        <w:spacing w:line="26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excited to present to you the 2021-2022 Program Review Handbook! The handbook will contain important information regarding the program review process. This year, we successfully launched the </w:t>
      </w:r>
      <w:proofErr w:type="spellStart"/>
      <w:r>
        <w:rPr>
          <w:rFonts w:ascii="Times New Roman" w:eastAsia="Times New Roman" w:hAnsi="Times New Roman" w:cs="Times New Roman"/>
          <w:sz w:val="24"/>
          <w:szCs w:val="24"/>
        </w:rPr>
        <w:t>Nuventive</w:t>
      </w:r>
      <w:proofErr w:type="spellEnd"/>
      <w:r>
        <w:rPr>
          <w:rFonts w:ascii="Times New Roman" w:eastAsia="Times New Roman" w:hAnsi="Times New Roman" w:cs="Times New Roman"/>
          <w:sz w:val="24"/>
          <w:szCs w:val="24"/>
        </w:rPr>
        <w:t xml:space="preserve"> platform and began the process of integration of</w:t>
      </w:r>
      <w:r>
        <w:rPr>
          <w:rFonts w:ascii="Times New Roman" w:eastAsia="Times New Roman" w:hAnsi="Times New Roman" w:cs="Times New Roman"/>
          <w:sz w:val="24"/>
          <w:szCs w:val="24"/>
        </w:rPr>
        <w:t xml:space="preserve"> campus-wide program reviews and assessments. The Offices of Institutional Effectiveness and Research are ready to support your program review and data needs. </w:t>
      </w:r>
    </w:p>
    <w:p w14:paraId="1D43038D" w14:textId="77777777" w:rsidR="00310BDA" w:rsidRDefault="00310BDA">
      <w:pPr>
        <w:spacing w:line="261" w:lineRule="auto"/>
        <w:rPr>
          <w:rFonts w:ascii="Times New Roman" w:eastAsia="Times New Roman" w:hAnsi="Times New Roman" w:cs="Times New Roman"/>
          <w:sz w:val="24"/>
          <w:szCs w:val="24"/>
        </w:rPr>
      </w:pPr>
    </w:p>
    <w:p w14:paraId="2EEBEAE0" w14:textId="77777777" w:rsidR="00310BDA" w:rsidRDefault="00F03A21">
      <w:pPr>
        <w:spacing w:before="20"/>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w:t>
      </w:r>
    </w:p>
    <w:p w14:paraId="2B9E6520" w14:textId="77777777" w:rsidR="00310BDA" w:rsidRDefault="00F03A21">
      <w:pPr>
        <w:ind w:right="400"/>
        <w:rPr>
          <w:rFonts w:ascii="Times New Roman" w:eastAsia="Times New Roman" w:hAnsi="Times New Roman" w:cs="Times New Roman"/>
          <w:sz w:val="24"/>
          <w:szCs w:val="24"/>
        </w:rPr>
      </w:pPr>
      <w:r>
        <w:rPr>
          <w:rFonts w:ascii="Times New Roman" w:eastAsia="Times New Roman" w:hAnsi="Times New Roman" w:cs="Times New Roman"/>
          <w:sz w:val="24"/>
          <w:szCs w:val="24"/>
        </w:rPr>
        <w:t>Program Review has been part of the Imperial Valley College culture for over two decades. The purpose of program review is to examine programs/units for institutional effectiveness, integrated planning, viability, and relevancy to the College Mission, Visi</w:t>
      </w:r>
      <w:r>
        <w:rPr>
          <w:rFonts w:ascii="Times New Roman" w:eastAsia="Times New Roman" w:hAnsi="Times New Roman" w:cs="Times New Roman"/>
          <w:sz w:val="24"/>
          <w:szCs w:val="24"/>
        </w:rPr>
        <w:t xml:space="preserve">on and Values, any current plans or initiatives (Vision for Success, Student Equity,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as well as to the IVC </w:t>
      </w:r>
      <w:hyperlink r:id="rId8">
        <w:r>
          <w:rPr>
            <w:rFonts w:ascii="Times New Roman" w:eastAsia="Times New Roman" w:hAnsi="Times New Roman" w:cs="Times New Roman"/>
            <w:color w:val="1155CC"/>
            <w:sz w:val="24"/>
            <w:szCs w:val="24"/>
            <w:u w:val="single"/>
          </w:rPr>
          <w:t xml:space="preserve">2030 </w:t>
        </w:r>
        <w:r>
          <w:rPr>
            <w:rFonts w:ascii="Times New Roman" w:eastAsia="Times New Roman" w:hAnsi="Times New Roman" w:cs="Times New Roman"/>
            <w:color w:val="1155CC"/>
            <w:sz w:val="24"/>
            <w:szCs w:val="24"/>
            <w:u w:val="single"/>
          </w:rPr>
          <w:t>Vision Comprehensive Master Plan</w:t>
        </w:r>
      </w:hyperlink>
      <w:r>
        <w:rPr>
          <w:rFonts w:ascii="Times New Roman" w:eastAsia="Times New Roman" w:hAnsi="Times New Roman" w:cs="Times New Roman"/>
          <w:sz w:val="24"/>
          <w:szCs w:val="24"/>
        </w:rPr>
        <w:t>.</w:t>
      </w:r>
    </w:p>
    <w:p w14:paraId="769A369E" w14:textId="77777777" w:rsidR="00310BDA" w:rsidRDefault="00F03A21">
      <w:pPr>
        <w:spacing w:before="20" w:line="283" w:lineRule="auto"/>
        <w:rPr>
          <w:sz w:val="26"/>
          <w:szCs w:val="26"/>
        </w:rPr>
      </w:pPr>
      <w:r>
        <w:rPr>
          <w:sz w:val="26"/>
          <w:szCs w:val="26"/>
        </w:rPr>
        <w:t xml:space="preserve"> </w:t>
      </w:r>
    </w:p>
    <w:p w14:paraId="152E3BDE" w14:textId="77777777" w:rsidR="00310BDA" w:rsidRDefault="00F03A21">
      <w:pPr>
        <w:ind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Spring 2021, a new governance structure was </w:t>
      </w:r>
      <w:proofErr w:type="gramStart"/>
      <w:r>
        <w:rPr>
          <w:rFonts w:ascii="Times New Roman" w:eastAsia="Times New Roman" w:hAnsi="Times New Roman" w:cs="Times New Roman"/>
          <w:sz w:val="24"/>
          <w:szCs w:val="24"/>
        </w:rPr>
        <w:t>proposed</w:t>
      </w:r>
      <w:proofErr w:type="gramEnd"/>
      <w:r>
        <w:rPr>
          <w:rFonts w:ascii="Times New Roman" w:eastAsia="Times New Roman" w:hAnsi="Times New Roman" w:cs="Times New Roman"/>
          <w:sz w:val="24"/>
          <w:szCs w:val="24"/>
        </w:rPr>
        <w:t xml:space="preserve"> and two committees were developed. The Institutional Effectiveness and Development Committee (IEDC) and the Program Review Committee (PRC), which would replace the </w:t>
      </w:r>
      <w:r>
        <w:rPr>
          <w:rFonts w:ascii="Times New Roman" w:eastAsia="Times New Roman" w:hAnsi="Times New Roman" w:cs="Times New Roman"/>
          <w:sz w:val="24"/>
          <w:szCs w:val="24"/>
        </w:rPr>
        <w:t xml:space="preserve">past Strategic Educational Master Planning Committee (SEMPC). PRC is a subcommittee of </w:t>
      </w:r>
      <w:proofErr w:type="gramStart"/>
      <w:r>
        <w:rPr>
          <w:rFonts w:ascii="Times New Roman" w:eastAsia="Times New Roman" w:hAnsi="Times New Roman" w:cs="Times New Roman"/>
          <w:sz w:val="24"/>
          <w:szCs w:val="24"/>
        </w:rPr>
        <w:t>IEDC</w:t>
      </w:r>
      <w:proofErr w:type="gramEnd"/>
      <w:r>
        <w:rPr>
          <w:rFonts w:ascii="Times New Roman" w:eastAsia="Times New Roman" w:hAnsi="Times New Roman" w:cs="Times New Roman"/>
          <w:sz w:val="24"/>
          <w:szCs w:val="24"/>
        </w:rPr>
        <w:t xml:space="preserve"> and this has increased implementation efforts across the institution. This has ensured that all program review efforts have alignment with accreditation. Significan</w:t>
      </w:r>
      <w:r>
        <w:rPr>
          <w:rFonts w:ascii="Times New Roman" w:eastAsia="Times New Roman" w:hAnsi="Times New Roman" w:cs="Times New Roman"/>
          <w:sz w:val="24"/>
          <w:szCs w:val="24"/>
        </w:rPr>
        <w:t>t changes were made in the internal processes and structure for Program Review for both academic and non-academic programs based upon these recommendations that now support and sustain an integrated program review cycle.</w:t>
      </w:r>
    </w:p>
    <w:p w14:paraId="29BB7FDA" w14:textId="77777777" w:rsidR="00310BDA" w:rsidRDefault="00F03A21">
      <w:pPr>
        <w:spacing w:before="20" w:line="283" w:lineRule="auto"/>
        <w:rPr>
          <w:sz w:val="26"/>
          <w:szCs w:val="26"/>
        </w:rPr>
      </w:pPr>
      <w:r>
        <w:rPr>
          <w:sz w:val="26"/>
          <w:szCs w:val="26"/>
        </w:rPr>
        <w:t xml:space="preserve"> </w:t>
      </w:r>
    </w:p>
    <w:p w14:paraId="19249D9F" w14:textId="77777777" w:rsidR="00310BDA" w:rsidRDefault="00F03A21">
      <w:pPr>
        <w:ind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imperative that institution</w:t>
      </w:r>
      <w:r>
        <w:rPr>
          <w:rFonts w:ascii="Times New Roman" w:eastAsia="Times New Roman" w:hAnsi="Times New Roman" w:cs="Times New Roman"/>
          <w:sz w:val="24"/>
          <w:szCs w:val="24"/>
        </w:rPr>
        <w:t>al program review be fully integrated into all college planning and budgetary processes. To that end, the principles embodied in the original SEMPC document have been adopted as the basis for this official College District model for implementation of insti</w:t>
      </w:r>
      <w:r>
        <w:rPr>
          <w:rFonts w:ascii="Times New Roman" w:eastAsia="Times New Roman" w:hAnsi="Times New Roman" w:cs="Times New Roman"/>
          <w:sz w:val="24"/>
          <w:szCs w:val="24"/>
        </w:rPr>
        <w:t xml:space="preserve">tutional program review throughout all units – Academic, Administrative and Student Services. </w:t>
      </w:r>
    </w:p>
    <w:p w14:paraId="2CBFA4EB" w14:textId="77777777" w:rsidR="00310BDA" w:rsidRDefault="00F03A21">
      <w:pPr>
        <w:spacing w:before="20" w:line="283" w:lineRule="auto"/>
        <w:rPr>
          <w:sz w:val="26"/>
          <w:szCs w:val="26"/>
        </w:rPr>
      </w:pPr>
      <w:r>
        <w:rPr>
          <w:sz w:val="26"/>
          <w:szCs w:val="26"/>
        </w:rPr>
        <w:t xml:space="preserve"> </w:t>
      </w:r>
    </w:p>
    <w:p w14:paraId="4F26A223" w14:textId="77777777" w:rsidR="00310BDA" w:rsidRDefault="00F03A21">
      <w:p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The PRC has been established to serve as the overall monitor of the program review process. This committee ensures that the relevant information from the various program reviews were routed to the appropriate IVC standing committees for integration into ou</w:t>
      </w:r>
      <w:r>
        <w:rPr>
          <w:rFonts w:ascii="Times New Roman" w:eastAsia="Times New Roman" w:hAnsi="Times New Roman" w:cs="Times New Roman"/>
          <w:sz w:val="24"/>
          <w:szCs w:val="24"/>
        </w:rPr>
        <w:t xml:space="preserve">r </w:t>
      </w:r>
      <w:proofErr w:type="gramStart"/>
      <w:r>
        <w:rPr>
          <w:rFonts w:ascii="Times New Roman" w:eastAsia="Times New Roman" w:hAnsi="Times New Roman" w:cs="Times New Roman"/>
          <w:sz w:val="24"/>
          <w:szCs w:val="24"/>
        </w:rPr>
        <w:t>College’s</w:t>
      </w:r>
      <w:proofErr w:type="gramEnd"/>
      <w:r>
        <w:rPr>
          <w:rFonts w:ascii="Times New Roman" w:eastAsia="Times New Roman" w:hAnsi="Times New Roman" w:cs="Times New Roman"/>
          <w:sz w:val="24"/>
          <w:szCs w:val="24"/>
        </w:rPr>
        <w:t xml:space="preserve"> institutional plans (e.g., program review, outcomes and assessment, budget, and accreditation). </w:t>
      </w:r>
    </w:p>
    <w:p w14:paraId="1826FF98" w14:textId="77777777" w:rsidR="00310BDA" w:rsidRDefault="00310BDA">
      <w:pPr>
        <w:ind w:right="180"/>
        <w:rPr>
          <w:rFonts w:ascii="Times New Roman" w:eastAsia="Times New Roman" w:hAnsi="Times New Roman" w:cs="Times New Roman"/>
          <w:sz w:val="24"/>
          <w:szCs w:val="24"/>
        </w:rPr>
      </w:pPr>
    </w:p>
    <w:p w14:paraId="2B282CC2" w14:textId="77777777" w:rsidR="00310BDA" w:rsidRDefault="00F03A21">
      <w:pPr>
        <w:ind w:right="1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5CA9579" wp14:editId="37D50917">
            <wp:extent cx="5943600" cy="37465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943600" cy="3746500"/>
                    </a:xfrm>
                    <a:prstGeom prst="rect">
                      <a:avLst/>
                    </a:prstGeom>
                    <a:ln/>
                  </pic:spPr>
                </pic:pic>
              </a:graphicData>
            </a:graphic>
          </wp:inline>
        </w:drawing>
      </w:r>
    </w:p>
    <w:p w14:paraId="3F49CD57" w14:textId="77777777" w:rsidR="00310BDA" w:rsidRDefault="00310BDA"/>
    <w:p w14:paraId="0D576BA9" w14:textId="77777777" w:rsidR="00310BDA" w:rsidRDefault="00310BDA">
      <w:pPr>
        <w:rPr>
          <w:rFonts w:ascii="Times New Roman" w:eastAsia="Times New Roman" w:hAnsi="Times New Roman" w:cs="Times New Roman"/>
          <w:sz w:val="24"/>
          <w:szCs w:val="24"/>
        </w:rPr>
      </w:pPr>
    </w:p>
    <w:p w14:paraId="6DC9D8D5" w14:textId="77777777" w:rsidR="00310BDA" w:rsidRDefault="00F03A21">
      <w:pPr>
        <w:rPr>
          <w:rFonts w:ascii="Times New Roman" w:eastAsia="Times New Roman" w:hAnsi="Times New Roman" w:cs="Times New Roman"/>
          <w:b/>
          <w:sz w:val="24"/>
          <w:szCs w:val="24"/>
        </w:rPr>
      </w:pPr>
      <w:r>
        <w:br w:type="page"/>
      </w:r>
    </w:p>
    <w:p w14:paraId="7390442F" w14:textId="77777777" w:rsidR="00310BDA" w:rsidRDefault="00F03A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Institutional Goals:</w:t>
      </w:r>
    </w:p>
    <w:p w14:paraId="0094B2FE" w14:textId="77777777" w:rsidR="00310BDA" w:rsidRDefault="00310BDA">
      <w:pPr>
        <w:rPr>
          <w:rFonts w:ascii="Times New Roman" w:eastAsia="Times New Roman" w:hAnsi="Times New Roman" w:cs="Times New Roman"/>
          <w:sz w:val="24"/>
          <w:szCs w:val="24"/>
        </w:rPr>
      </w:pPr>
    </w:p>
    <w:tbl>
      <w:tblPr>
        <w:tblStyle w:val="a"/>
        <w:tblW w:w="9630" w:type="dxa"/>
        <w:tblBorders>
          <w:top w:val="nil"/>
          <w:left w:val="nil"/>
          <w:bottom w:val="nil"/>
          <w:right w:val="nil"/>
          <w:insideH w:val="nil"/>
          <w:insideV w:val="nil"/>
        </w:tblBorders>
        <w:tblLayout w:type="fixed"/>
        <w:tblLook w:val="0600" w:firstRow="0" w:lastRow="0" w:firstColumn="0" w:lastColumn="0" w:noHBand="1" w:noVBand="1"/>
      </w:tblPr>
      <w:tblGrid>
        <w:gridCol w:w="2040"/>
        <w:gridCol w:w="1755"/>
        <w:gridCol w:w="2460"/>
        <w:gridCol w:w="3375"/>
      </w:tblGrid>
      <w:tr w:rsidR="00310BDA" w14:paraId="39FE71B8" w14:textId="77777777">
        <w:trPr>
          <w:trHeight w:val="785"/>
        </w:trPr>
        <w:tc>
          <w:tcPr>
            <w:tcW w:w="2040" w:type="dxa"/>
            <w:tcBorders>
              <w:top w:val="single" w:sz="8" w:space="0" w:color="000000"/>
              <w:left w:val="single" w:sz="8" w:space="0" w:color="000000"/>
              <w:bottom w:val="single" w:sz="8" w:space="0" w:color="000000"/>
              <w:right w:val="single" w:sz="8" w:space="0" w:color="000000"/>
            </w:tcBorders>
            <w:shd w:val="clear" w:color="auto" w:fill="C00000"/>
            <w:tcMar>
              <w:top w:w="100" w:type="dxa"/>
              <w:left w:w="100" w:type="dxa"/>
              <w:bottom w:w="100" w:type="dxa"/>
              <w:right w:w="100" w:type="dxa"/>
            </w:tcMar>
          </w:tcPr>
          <w:p w14:paraId="63A36DBF" w14:textId="77777777" w:rsidR="00310BDA" w:rsidRDefault="00F03A21">
            <w:pPr>
              <w:spacing w:before="240"/>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Strategic Goal</w:t>
            </w:r>
          </w:p>
        </w:tc>
        <w:tc>
          <w:tcPr>
            <w:tcW w:w="1755" w:type="dxa"/>
            <w:tcBorders>
              <w:top w:val="single" w:sz="8" w:space="0" w:color="000000"/>
              <w:left w:val="nil"/>
              <w:bottom w:val="single" w:sz="8" w:space="0" w:color="000000"/>
              <w:right w:val="single" w:sz="8" w:space="0" w:color="000000"/>
            </w:tcBorders>
            <w:shd w:val="clear" w:color="auto" w:fill="C00000"/>
            <w:tcMar>
              <w:top w:w="100" w:type="dxa"/>
              <w:left w:w="100" w:type="dxa"/>
              <w:bottom w:w="100" w:type="dxa"/>
              <w:right w:w="100" w:type="dxa"/>
            </w:tcMar>
          </w:tcPr>
          <w:p w14:paraId="0FB6306D" w14:textId="77777777" w:rsidR="00310BDA" w:rsidRDefault="00F03A21">
            <w:pPr>
              <w:spacing w:before="240"/>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Vision for Success Goal</w:t>
            </w:r>
          </w:p>
        </w:tc>
        <w:tc>
          <w:tcPr>
            <w:tcW w:w="2460" w:type="dxa"/>
            <w:tcBorders>
              <w:top w:val="single" w:sz="8" w:space="0" w:color="000000"/>
              <w:left w:val="nil"/>
              <w:bottom w:val="single" w:sz="8" w:space="0" w:color="000000"/>
              <w:right w:val="single" w:sz="8" w:space="0" w:color="000000"/>
            </w:tcBorders>
            <w:shd w:val="clear" w:color="auto" w:fill="C00000"/>
            <w:tcMar>
              <w:top w:w="100" w:type="dxa"/>
              <w:left w:w="100" w:type="dxa"/>
              <w:bottom w:w="100" w:type="dxa"/>
              <w:right w:w="100" w:type="dxa"/>
            </w:tcMar>
          </w:tcPr>
          <w:p w14:paraId="5B6C8416" w14:textId="77777777" w:rsidR="00310BDA" w:rsidRDefault="00F03A21">
            <w:pPr>
              <w:spacing w:before="240"/>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Strategic Goal</w:t>
            </w:r>
          </w:p>
        </w:tc>
        <w:tc>
          <w:tcPr>
            <w:tcW w:w="3375" w:type="dxa"/>
            <w:tcBorders>
              <w:top w:val="single" w:sz="8" w:space="0" w:color="000000"/>
              <w:left w:val="nil"/>
              <w:bottom w:val="single" w:sz="8" w:space="0" w:color="000000"/>
              <w:right w:val="single" w:sz="8" w:space="0" w:color="000000"/>
            </w:tcBorders>
            <w:shd w:val="clear" w:color="auto" w:fill="C00000"/>
            <w:tcMar>
              <w:top w:w="100" w:type="dxa"/>
              <w:left w:w="100" w:type="dxa"/>
              <w:bottom w:w="100" w:type="dxa"/>
              <w:right w:w="100" w:type="dxa"/>
            </w:tcMar>
          </w:tcPr>
          <w:p w14:paraId="6D142C90" w14:textId="77777777" w:rsidR="00310BDA" w:rsidRDefault="00F03A21">
            <w:pPr>
              <w:spacing w:before="240"/>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Objectives</w:t>
            </w:r>
          </w:p>
        </w:tc>
      </w:tr>
      <w:tr w:rsidR="00310BDA" w14:paraId="52270388" w14:textId="77777777">
        <w:trPr>
          <w:trHeight w:val="5325"/>
        </w:trPr>
        <w:tc>
          <w:tcPr>
            <w:tcW w:w="204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715D7EC6" w14:textId="77777777" w:rsidR="00310BDA" w:rsidRDefault="00F03A21">
            <w:pPr>
              <w:spacing w:before="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Strategic Goal A</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2AD57774"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Goal 1A</w:t>
            </w:r>
          </w:p>
          <w:p w14:paraId="5A546AFD"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Goal 2A</w:t>
            </w:r>
          </w:p>
          <w:p w14:paraId="7399618B"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Goal 3A</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5E401871"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Provide all students with excellent academic programs and clear pathways to reach the timely completion of their educational goals.</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14:paraId="5BF68622"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 Implement the Completion-by-Design Framework: Correction, Entry, Progress, Completion</w:t>
            </w:r>
            <w:r>
              <w:rPr>
                <w:rFonts w:ascii="Times New Roman" w:eastAsia="Times New Roman" w:hAnsi="Times New Roman" w:cs="Times New Roman"/>
                <w:sz w:val="20"/>
                <w:szCs w:val="20"/>
              </w:rPr>
              <w:t>.</w:t>
            </w:r>
          </w:p>
          <w:p w14:paraId="1B84B373"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2.Develop a strategic approach to enrollment management and course scheduling.</w:t>
            </w:r>
          </w:p>
          <w:p w14:paraId="4CE5083C"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 Expand learning opportunities for faculty and staff.</w:t>
            </w:r>
          </w:p>
          <w:p w14:paraId="0979CE40"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 Strengthen and expand partnerships (e.g., high schools, four-year institutions, employers).</w:t>
            </w:r>
          </w:p>
          <w:p w14:paraId="20EA28AC"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Deliver courses in a </w:t>
            </w:r>
            <w:r>
              <w:rPr>
                <w:rFonts w:ascii="Times New Roman" w:eastAsia="Times New Roman" w:hAnsi="Times New Roman" w:cs="Times New Roman"/>
                <w:sz w:val="20"/>
                <w:szCs w:val="20"/>
              </w:rPr>
              <w:t>variety of modalities (</w:t>
            </w:r>
            <w:proofErr w:type="gramStart"/>
            <w:r>
              <w:rPr>
                <w:rFonts w:ascii="Times New Roman" w:eastAsia="Times New Roman" w:hAnsi="Times New Roman" w:cs="Times New Roman"/>
                <w:sz w:val="20"/>
                <w:szCs w:val="20"/>
              </w:rPr>
              <w:t>e.g.</w:t>
            </w:r>
            <w:proofErr w:type="gramEnd"/>
            <w:r>
              <w:rPr>
                <w:rFonts w:ascii="Times New Roman" w:eastAsia="Times New Roman" w:hAnsi="Times New Roman" w:cs="Times New Roman"/>
                <w:sz w:val="20"/>
                <w:szCs w:val="20"/>
              </w:rPr>
              <w:t xml:space="preserve"> in-person, online, hybrid.)</w:t>
            </w:r>
          </w:p>
        </w:tc>
      </w:tr>
      <w:tr w:rsidR="00310BDA" w14:paraId="01DA226E" w14:textId="77777777">
        <w:trPr>
          <w:trHeight w:val="4845"/>
        </w:trPr>
        <w:tc>
          <w:tcPr>
            <w:tcW w:w="204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DBF6953" w14:textId="77777777" w:rsidR="00310BDA" w:rsidRDefault="00F03A21">
            <w:pPr>
              <w:spacing w:before="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Strategic Goal B</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733864B9"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Goal 1A</w:t>
            </w:r>
          </w:p>
          <w:p w14:paraId="557D09A9"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Goal 2A</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38E88D5C"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Ensure learning and support the success of all students to meet their education and career goals.</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14:paraId="4C83CAA7"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1.Increase campus collaborations and professional development opportunities focused on improving student success.</w:t>
            </w:r>
          </w:p>
          <w:p w14:paraId="77024666"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2.Improve information technology infrastructure, resources, and training to improve students’ access to programs and support resources.</w:t>
            </w:r>
          </w:p>
          <w:p w14:paraId="2D53C02D"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 Enh</w:t>
            </w:r>
            <w:r>
              <w:rPr>
                <w:rFonts w:ascii="Times New Roman" w:eastAsia="Times New Roman" w:hAnsi="Times New Roman" w:cs="Times New Roman"/>
                <w:sz w:val="20"/>
                <w:szCs w:val="20"/>
              </w:rPr>
              <w:t>ance student support services to increase engagement, persistence, and success.</w:t>
            </w:r>
          </w:p>
          <w:p w14:paraId="0100416A"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4.Increase or enhance partnerships with nonprofits and local agencies to address student’s basic needs.</w:t>
            </w:r>
          </w:p>
        </w:tc>
      </w:tr>
      <w:tr w:rsidR="00310BDA" w14:paraId="119BE4F4" w14:textId="77777777">
        <w:trPr>
          <w:trHeight w:val="3675"/>
        </w:trPr>
        <w:tc>
          <w:tcPr>
            <w:tcW w:w="204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28677BCD" w14:textId="77777777" w:rsidR="00310BDA" w:rsidRDefault="00F03A21">
            <w:pPr>
              <w:spacing w:before="24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Strategic Goal C</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25054266"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Goal 4C</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55D102DB"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Align IVC programs to labor market d</w:t>
            </w:r>
            <w:r>
              <w:rPr>
                <w:rFonts w:ascii="Times New Roman" w:eastAsia="Times New Roman" w:hAnsi="Times New Roman" w:cs="Times New Roman"/>
                <w:sz w:val="20"/>
                <w:szCs w:val="20"/>
              </w:rPr>
              <w:t>emands</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14:paraId="4E676BCE"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 Redesign existing and/or offer new instructional programs (credit and noncredit) in high-demand, high-wage occupational areas.</w:t>
            </w:r>
          </w:p>
          <w:p w14:paraId="709F90B4"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 Expand the work-based learning opportunities (e.g., internships, apprenticeships).</w:t>
            </w:r>
          </w:p>
          <w:p w14:paraId="347F458C"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 Strengthen and expand partners</w:t>
            </w:r>
            <w:r>
              <w:rPr>
                <w:rFonts w:ascii="Times New Roman" w:eastAsia="Times New Roman" w:hAnsi="Times New Roman" w:cs="Times New Roman"/>
                <w:sz w:val="20"/>
                <w:szCs w:val="20"/>
              </w:rPr>
              <w:t>hips – local business and industry.</w:t>
            </w:r>
          </w:p>
        </w:tc>
      </w:tr>
      <w:tr w:rsidR="00310BDA" w14:paraId="34C8DBF1" w14:textId="77777777">
        <w:trPr>
          <w:trHeight w:val="7965"/>
        </w:trPr>
        <w:tc>
          <w:tcPr>
            <w:tcW w:w="204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24AB16FF" w14:textId="77777777" w:rsidR="00310BDA" w:rsidRDefault="00F03A21">
            <w:pPr>
              <w:spacing w:before="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Strategic Goal D</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529DEA82"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Goal 1A</w:t>
            </w:r>
          </w:p>
          <w:p w14:paraId="0F3A6E12"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Goal 5.1A</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4F9D7125"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Strengthen a culture of equity, diversity, inclusion, and social justice.</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14:paraId="660A72A7"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        Increase equitable access to programs and support services at all locations and in all modalities.</w:t>
            </w:r>
          </w:p>
          <w:p w14:paraId="39DD652F"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       Increase retention and success rates for all students in all instructional modalities and course types.</w:t>
            </w:r>
          </w:p>
          <w:p w14:paraId="7D7F80DB"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       Develop a human capital m</w:t>
            </w:r>
            <w:r>
              <w:rPr>
                <w:rFonts w:ascii="Times New Roman" w:eastAsia="Times New Roman" w:hAnsi="Times New Roman" w:cs="Times New Roman"/>
                <w:sz w:val="20"/>
                <w:szCs w:val="20"/>
              </w:rPr>
              <w:t>anagement strategy that reflects IVC’s demographic diversity.</w:t>
            </w:r>
          </w:p>
          <w:p w14:paraId="1F7F4806"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      Provide accurate data and professional development opportunities, which are needed to address inequities and serve disproportionately impacted, underserved students.</w:t>
            </w:r>
          </w:p>
          <w:p w14:paraId="70FAC865"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       Implement p</w:t>
            </w:r>
            <w:r>
              <w:rPr>
                <w:rFonts w:ascii="Times New Roman" w:eastAsia="Times New Roman" w:hAnsi="Times New Roman" w:cs="Times New Roman"/>
                <w:sz w:val="20"/>
                <w:szCs w:val="20"/>
              </w:rPr>
              <w:t>olicies and procedures to regularly audit classroom and campus climates to ensure an inclusive environment.</w:t>
            </w:r>
          </w:p>
          <w:p w14:paraId="5FE6D010"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       Create regular opportunities for engagement and community-building centered on equity-focused, anti-racist, intersectional lens, and inclus</w:t>
            </w:r>
            <w:r>
              <w:rPr>
                <w:rFonts w:ascii="Times New Roman" w:eastAsia="Times New Roman" w:hAnsi="Times New Roman" w:cs="Times New Roman"/>
                <w:sz w:val="20"/>
                <w:szCs w:val="20"/>
              </w:rPr>
              <w:t>ive practices.</w:t>
            </w:r>
          </w:p>
        </w:tc>
      </w:tr>
      <w:tr w:rsidR="00310BDA" w14:paraId="64FEE385" w14:textId="77777777">
        <w:trPr>
          <w:trHeight w:val="4185"/>
        </w:trPr>
        <w:tc>
          <w:tcPr>
            <w:tcW w:w="204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18AA7622" w14:textId="77777777" w:rsidR="00310BDA" w:rsidRDefault="00F03A21">
            <w:pPr>
              <w:spacing w:before="24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Strategic Goal E</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5E82B810"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Goal 1A</w:t>
            </w:r>
          </w:p>
          <w:p w14:paraId="57DC231D"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Goal 2A</w:t>
            </w:r>
          </w:p>
          <w:p w14:paraId="333BFF8E"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Goal 3A</w:t>
            </w:r>
          </w:p>
          <w:p w14:paraId="1FC7B345"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Goal 4C</w:t>
            </w:r>
          </w:p>
          <w:p w14:paraId="4B3518E2"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Goal 5.1A</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14:paraId="4F08867E"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Develop and implement responsible and sustainable policies and practices in the allocation and stewardship of all resources to support student access, equity, and success.</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14:paraId="151C7B4C"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1.Regularly review and renew District policies and practices, which implement princi</w:t>
            </w:r>
            <w:r>
              <w:rPr>
                <w:rFonts w:ascii="Times New Roman" w:eastAsia="Times New Roman" w:hAnsi="Times New Roman" w:cs="Times New Roman"/>
                <w:sz w:val="20"/>
                <w:szCs w:val="20"/>
              </w:rPr>
              <w:t>ples of fiscal, environmental, physical, technological, and human resources sustainability.</w:t>
            </w:r>
          </w:p>
          <w:p w14:paraId="00B2DF31"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2.Continue to integrate sustainability content across the curricula.</w:t>
            </w:r>
          </w:p>
          <w:p w14:paraId="69290056" w14:textId="77777777" w:rsidR="00310BDA" w:rsidRDefault="00F03A21">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 Pursue grant opportunities and build collaborative relationships with community, business, a</w:t>
            </w:r>
            <w:r>
              <w:rPr>
                <w:rFonts w:ascii="Times New Roman" w:eastAsia="Times New Roman" w:hAnsi="Times New Roman" w:cs="Times New Roman"/>
                <w:sz w:val="20"/>
                <w:szCs w:val="20"/>
              </w:rPr>
              <w:t>nd alumni to augment curricular and student support programs.</w:t>
            </w:r>
          </w:p>
        </w:tc>
      </w:tr>
    </w:tbl>
    <w:p w14:paraId="216B496C" w14:textId="77777777" w:rsidR="00310BDA" w:rsidRDefault="00310BDA">
      <w:pPr>
        <w:rPr>
          <w:rFonts w:ascii="Times New Roman" w:eastAsia="Times New Roman" w:hAnsi="Times New Roman" w:cs="Times New Roman"/>
          <w:sz w:val="24"/>
          <w:szCs w:val="24"/>
        </w:rPr>
      </w:pPr>
    </w:p>
    <w:p w14:paraId="2BEC817D"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part of the CMP, the College has included institutional, educational, and facilities plans that are congruent to that of board priorities and in alignment with the </w:t>
      </w:r>
      <w:proofErr w:type="spellStart"/>
      <w:r>
        <w:rPr>
          <w:rFonts w:ascii="Times New Roman" w:eastAsia="Times New Roman" w:hAnsi="Times New Roman" w:cs="Times New Roman"/>
          <w:sz w:val="24"/>
          <w:szCs w:val="24"/>
        </w:rPr>
        <w:t>Colelge’s</w:t>
      </w:r>
      <w:proofErr w:type="spellEnd"/>
      <w:r>
        <w:rPr>
          <w:rFonts w:ascii="Times New Roman" w:eastAsia="Times New Roman" w:hAnsi="Times New Roman" w:cs="Times New Roman"/>
          <w:sz w:val="24"/>
          <w:szCs w:val="24"/>
        </w:rPr>
        <w:t xml:space="preserve"> mission, vision, and values. IVC’s Integrated Planning Model is informed by the</w:t>
      </w:r>
      <w:r>
        <w:rPr>
          <w:rFonts w:ascii="Times New Roman" w:eastAsia="Times New Roman" w:hAnsi="Times New Roman" w:cs="Times New Roman"/>
          <w:sz w:val="24"/>
          <w:szCs w:val="24"/>
        </w:rPr>
        <w:t xml:space="preserve"> vision for success, guided pathways, student equity and achievement plan, and the program review plan. </w:t>
      </w:r>
    </w:p>
    <w:p w14:paraId="2B30564D" w14:textId="77777777" w:rsidR="00310BDA" w:rsidRDefault="00310BDA">
      <w:pPr>
        <w:rPr>
          <w:rFonts w:ascii="Times New Roman" w:eastAsia="Times New Roman" w:hAnsi="Times New Roman" w:cs="Times New Roman"/>
        </w:rPr>
      </w:pPr>
    </w:p>
    <w:p w14:paraId="786BA328" w14:textId="77777777" w:rsidR="00310BDA" w:rsidRDefault="00F03A2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Purpose</w:t>
      </w:r>
    </w:p>
    <w:p w14:paraId="545F37E8"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IVC’s program review process is to review, analyze, and assess the content, currency, direction, and quality of all programs and services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invest in the unit’s future. </w:t>
      </w:r>
    </w:p>
    <w:p w14:paraId="63F09B37" w14:textId="77777777" w:rsidR="00310BDA" w:rsidRDefault="00310BDA">
      <w:pPr>
        <w:rPr>
          <w:rFonts w:ascii="Times New Roman" w:eastAsia="Times New Roman" w:hAnsi="Times New Roman" w:cs="Times New Roman"/>
          <w:sz w:val="24"/>
          <w:szCs w:val="24"/>
        </w:rPr>
      </w:pPr>
    </w:p>
    <w:p w14:paraId="207F8851"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intent of the program review process is to promote stude</w:t>
      </w:r>
      <w:r>
        <w:rPr>
          <w:rFonts w:ascii="Times New Roman" w:eastAsia="Times New Roman" w:hAnsi="Times New Roman" w:cs="Times New Roman"/>
          <w:sz w:val="24"/>
          <w:szCs w:val="24"/>
        </w:rPr>
        <w:t xml:space="preserve">nt-centered services by engaging all college units in self-examination and self-improvement. The review process is to be broad-based, accessible, and integrated into other college-wide processes, such as accreditation, budget, and strategic planning. </w:t>
      </w:r>
    </w:p>
    <w:p w14:paraId="579D3E27" w14:textId="77777777" w:rsidR="00310BDA" w:rsidRDefault="00310BDA">
      <w:pPr>
        <w:rPr>
          <w:rFonts w:ascii="Times New Roman" w:eastAsia="Times New Roman" w:hAnsi="Times New Roman" w:cs="Times New Roman"/>
          <w:sz w:val="24"/>
          <w:szCs w:val="24"/>
        </w:rPr>
      </w:pPr>
    </w:p>
    <w:p w14:paraId="466636E2"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information gathered and analyzed in program review is an integral part in planning, decision-making, staffing, program improvement, and optimal utilization of the college’s budgetary resources. </w:t>
      </w:r>
    </w:p>
    <w:p w14:paraId="5A545856" w14:textId="77777777" w:rsidR="00310BDA" w:rsidRDefault="00310BDA">
      <w:pPr>
        <w:rPr>
          <w:rFonts w:ascii="Times New Roman" w:eastAsia="Times New Roman" w:hAnsi="Times New Roman" w:cs="Times New Roman"/>
          <w:sz w:val="24"/>
          <w:szCs w:val="24"/>
        </w:rPr>
      </w:pPr>
    </w:p>
    <w:p w14:paraId="70CDCC15"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Each unit’s final report should be designed to give insigh</w:t>
      </w:r>
      <w:r>
        <w:rPr>
          <w:rFonts w:ascii="Times New Roman" w:eastAsia="Times New Roman" w:hAnsi="Times New Roman" w:cs="Times New Roman"/>
          <w:sz w:val="24"/>
          <w:szCs w:val="24"/>
        </w:rPr>
        <w:t xml:space="preserve">t into the past, present, and future </w:t>
      </w:r>
      <w:proofErr w:type="gramStart"/>
      <w:r>
        <w:rPr>
          <w:rFonts w:ascii="Times New Roman" w:eastAsia="Times New Roman" w:hAnsi="Times New Roman" w:cs="Times New Roman"/>
          <w:sz w:val="24"/>
          <w:szCs w:val="24"/>
        </w:rPr>
        <w:t>taking into account</w:t>
      </w:r>
      <w:proofErr w:type="gramEnd"/>
      <w:r>
        <w:rPr>
          <w:rFonts w:ascii="Times New Roman" w:eastAsia="Times New Roman" w:hAnsi="Times New Roman" w:cs="Times New Roman"/>
          <w:sz w:val="24"/>
          <w:szCs w:val="24"/>
        </w:rPr>
        <w:t xml:space="preserve"> the next three questions: </w:t>
      </w:r>
    </w:p>
    <w:p w14:paraId="221B309A" w14:textId="77777777" w:rsidR="00310BDA" w:rsidRDefault="00F03A2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has the program accomplished in the past year?</w:t>
      </w:r>
    </w:p>
    <w:p w14:paraId="082437E0" w14:textId="77777777" w:rsidR="00310BDA" w:rsidRDefault="00F03A2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is the program now? </w:t>
      </w:r>
    </w:p>
    <w:p w14:paraId="70803B21" w14:textId="77777777" w:rsidR="00310BDA" w:rsidRDefault="00F03A2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should it go from here? </w:t>
      </w:r>
    </w:p>
    <w:p w14:paraId="02694805" w14:textId="77777777" w:rsidR="00310BDA" w:rsidRDefault="00310BDA">
      <w:pPr>
        <w:rPr>
          <w:rFonts w:ascii="Times New Roman" w:eastAsia="Times New Roman" w:hAnsi="Times New Roman" w:cs="Times New Roman"/>
          <w:sz w:val="24"/>
          <w:szCs w:val="24"/>
        </w:rPr>
      </w:pPr>
    </w:p>
    <w:p w14:paraId="1BFC9201"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each unit’s program review should consider the following: </w:t>
      </w:r>
    </w:p>
    <w:p w14:paraId="4379EDF5" w14:textId="77777777" w:rsidR="00310BDA" w:rsidRDefault="00F03A2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Ensure that all college programs and services are functioning in support of the college’s mission, vision, and values.</w:t>
      </w:r>
    </w:p>
    <w:p w14:paraId="37AAA652" w14:textId="77777777" w:rsidR="00310BDA" w:rsidRDefault="00F03A2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all program goals, objectives, and budget enhancement re</w:t>
      </w:r>
      <w:r>
        <w:rPr>
          <w:rFonts w:ascii="Times New Roman" w:eastAsia="Times New Roman" w:hAnsi="Times New Roman" w:cs="Times New Roman"/>
          <w:sz w:val="24"/>
          <w:szCs w:val="24"/>
        </w:rPr>
        <w:t xml:space="preserve">quests are aligned with one or more institutional goals and objectives and the California Community Colleges Chancellor's Office Vision for Success Goals. </w:t>
      </w:r>
    </w:p>
    <w:p w14:paraId="28BB7B38" w14:textId="77777777" w:rsidR="00310BDA" w:rsidRDefault="00F03A2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Promote steady improvement in the quality and currency of all college programs and services </w:t>
      </w:r>
      <w:proofErr w:type="gramStart"/>
      <w:r>
        <w:rPr>
          <w:rFonts w:ascii="Times New Roman" w:eastAsia="Times New Roman" w:hAnsi="Times New Roman" w:cs="Times New Roman"/>
          <w:sz w:val="24"/>
          <w:szCs w:val="24"/>
        </w:rPr>
        <w:t xml:space="preserve">through </w:t>
      </w:r>
      <w:r>
        <w:rPr>
          <w:rFonts w:ascii="Times New Roman" w:eastAsia="Times New Roman" w:hAnsi="Times New Roman" w:cs="Times New Roman"/>
          <w:sz w:val="24"/>
          <w:szCs w:val="24"/>
        </w:rPr>
        <w:t>the use of</w:t>
      </w:r>
      <w:proofErr w:type="gramEnd"/>
      <w:r>
        <w:rPr>
          <w:rFonts w:ascii="Times New Roman" w:eastAsia="Times New Roman" w:hAnsi="Times New Roman" w:cs="Times New Roman"/>
          <w:sz w:val="24"/>
          <w:szCs w:val="24"/>
        </w:rPr>
        <w:t xml:space="preserve"> SMART goals (refer to page #). </w:t>
      </w:r>
    </w:p>
    <w:p w14:paraId="3B72EE9B" w14:textId="77777777" w:rsidR="00310BDA" w:rsidRDefault="00F03A2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body of evidence of institutional effectiveness at all levels for accreditation. </w:t>
      </w:r>
    </w:p>
    <w:p w14:paraId="4338934A" w14:textId="77777777" w:rsidR="00310BDA" w:rsidRDefault="00F03A2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Facilitate self-analysis of each unit’s functions and its relationship to college goals and the internal and external con</w:t>
      </w:r>
      <w:r>
        <w:rPr>
          <w:rFonts w:ascii="Times New Roman" w:eastAsia="Times New Roman" w:hAnsi="Times New Roman" w:cs="Times New Roman"/>
          <w:sz w:val="24"/>
          <w:szCs w:val="24"/>
        </w:rPr>
        <w:t xml:space="preserve">ditions that impact its operation. </w:t>
      </w:r>
    </w:p>
    <w:p w14:paraId="6C7755B2" w14:textId="77777777" w:rsidR="00310BDA" w:rsidRDefault="00F03A2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areas of strength and acknowledge major milestones and accomplishments. </w:t>
      </w:r>
    </w:p>
    <w:p w14:paraId="391F895F" w14:textId="77777777" w:rsidR="00310BDA" w:rsidRDefault="00F03A2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w:t>
      </w:r>
      <w:proofErr w:type="gramStart"/>
      <w:r>
        <w:rPr>
          <w:rFonts w:ascii="Times New Roman" w:eastAsia="Times New Roman" w:hAnsi="Times New Roman" w:cs="Times New Roman"/>
          <w:sz w:val="24"/>
          <w:szCs w:val="24"/>
        </w:rPr>
        <w:t>areas  in</w:t>
      </w:r>
      <w:proofErr w:type="gramEnd"/>
      <w:r>
        <w:rPr>
          <w:rFonts w:ascii="Times New Roman" w:eastAsia="Times New Roman" w:hAnsi="Times New Roman" w:cs="Times New Roman"/>
          <w:sz w:val="24"/>
          <w:szCs w:val="24"/>
        </w:rPr>
        <w:t xml:space="preserve"> need of improvement to inform the college of any concerns/issues to provide proactive solutions. </w:t>
      </w:r>
    </w:p>
    <w:p w14:paraId="09E5D729" w14:textId="77777777" w:rsidR="00310BDA" w:rsidRDefault="00F03A2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vehicle for informa</w:t>
      </w:r>
      <w:r>
        <w:rPr>
          <w:rFonts w:ascii="Times New Roman" w:eastAsia="Times New Roman" w:hAnsi="Times New Roman" w:cs="Times New Roman"/>
          <w:sz w:val="24"/>
          <w:szCs w:val="24"/>
        </w:rPr>
        <w:t>tion-based, timely, collegial consultation for budget consideration to support development and improvement of all college programs and services.</w:t>
      </w:r>
    </w:p>
    <w:p w14:paraId="517BE49C" w14:textId="77777777" w:rsidR="00310BDA" w:rsidRDefault="00F03A2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FE0EAA"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Offices of Institutional Effectiveness and Research will work in tandem with the PRC to amend the list of</w:t>
      </w:r>
      <w:r>
        <w:rPr>
          <w:rFonts w:ascii="Times New Roman" w:eastAsia="Times New Roman" w:hAnsi="Times New Roman" w:cs="Times New Roman"/>
          <w:sz w:val="24"/>
          <w:szCs w:val="24"/>
        </w:rPr>
        <w:t xml:space="preserve"> departments, programs, and units that are responsible to conduct program review. The lists will be updated on a yearly basis before the beginning of the program review cycle. </w:t>
      </w:r>
    </w:p>
    <w:p w14:paraId="65854900" w14:textId="77777777" w:rsidR="00310BDA" w:rsidRDefault="00310BDA">
      <w:pPr>
        <w:rPr>
          <w:rFonts w:ascii="Times New Roman" w:eastAsia="Times New Roman" w:hAnsi="Times New Roman" w:cs="Times New Roman"/>
          <w:sz w:val="24"/>
          <w:szCs w:val="24"/>
        </w:rPr>
      </w:pPr>
    </w:p>
    <w:p w14:paraId="454E7C83" w14:textId="77777777" w:rsidR="00310BDA" w:rsidRDefault="00F03A21">
      <w:pPr>
        <w:rPr>
          <w:rFonts w:ascii="Times New Roman" w:eastAsia="Times New Roman" w:hAnsi="Times New Roman" w:cs="Times New Roman"/>
          <w:sz w:val="24"/>
          <w:szCs w:val="24"/>
        </w:rPr>
      </w:pPr>
      <w:r>
        <w:br w:type="page"/>
      </w:r>
    </w:p>
    <w:p w14:paraId="6F0B7C90" w14:textId="77777777" w:rsidR="00310BDA" w:rsidRDefault="00F03A2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Divisions, Departments, and Programs Conducting Program Review </w:t>
      </w:r>
    </w:p>
    <w:p w14:paraId="26B68B63" w14:textId="77777777" w:rsidR="00310BDA" w:rsidRDefault="00F03A21">
      <w:pPr>
        <w:pStyle w:val="Heading3"/>
        <w:keepNext w:val="0"/>
        <w:keepLines w:val="0"/>
        <w:spacing w:before="280"/>
        <w:rPr>
          <w:rFonts w:ascii="Times New Roman" w:eastAsia="Times New Roman" w:hAnsi="Times New Roman" w:cs="Times New Roman"/>
          <w:sz w:val="24"/>
          <w:szCs w:val="24"/>
        </w:rPr>
      </w:pPr>
      <w:bookmarkStart w:id="0" w:name="_mlwiw5vpeb4m" w:colFirst="0" w:colLast="0"/>
      <w:bookmarkEnd w:id="0"/>
      <w:r>
        <w:rPr>
          <w:rFonts w:ascii="Times New Roman" w:eastAsia="Times New Roman" w:hAnsi="Times New Roman" w:cs="Times New Roman"/>
          <w:b/>
          <w:color w:val="000000"/>
          <w:sz w:val="24"/>
          <w:szCs w:val="24"/>
        </w:rPr>
        <w:t>Academic Pro</w:t>
      </w:r>
      <w:r>
        <w:rPr>
          <w:rFonts w:ascii="Times New Roman" w:eastAsia="Times New Roman" w:hAnsi="Times New Roman" w:cs="Times New Roman"/>
          <w:b/>
          <w:color w:val="000000"/>
          <w:sz w:val="24"/>
          <w:szCs w:val="24"/>
        </w:rPr>
        <w:t>grams Conducting Program Review</w:t>
      </w:r>
    </w:p>
    <w:tbl>
      <w:tblPr>
        <w:tblStyle w:val="a0"/>
        <w:tblW w:w="8300" w:type="dxa"/>
        <w:tblLayout w:type="fixed"/>
        <w:tblLook w:val="0600" w:firstRow="0" w:lastRow="0" w:firstColumn="0" w:lastColumn="0" w:noHBand="1" w:noVBand="1"/>
      </w:tblPr>
      <w:tblGrid>
        <w:gridCol w:w="8300"/>
      </w:tblGrid>
      <w:tr w:rsidR="00310BDA" w14:paraId="6CA84337" w14:textId="77777777">
        <w:trPr>
          <w:trHeight w:val="470"/>
        </w:trPr>
        <w:tc>
          <w:tcPr>
            <w:tcW w:w="8300" w:type="dxa"/>
            <w:tcBorders>
              <w:top w:val="nil"/>
              <w:left w:val="nil"/>
              <w:bottom w:val="nil"/>
              <w:right w:val="nil"/>
            </w:tcBorders>
            <w:tcMar>
              <w:top w:w="100" w:type="dxa"/>
              <w:left w:w="100" w:type="dxa"/>
              <w:bottom w:w="100" w:type="dxa"/>
              <w:right w:w="100" w:type="dxa"/>
            </w:tcMar>
          </w:tcPr>
          <w:p w14:paraId="440E1E2B"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Accounting Technician (A.S.)</w:t>
            </w:r>
          </w:p>
        </w:tc>
      </w:tr>
      <w:tr w:rsidR="00310BDA" w14:paraId="1EA188B0" w14:textId="77777777">
        <w:trPr>
          <w:trHeight w:val="470"/>
        </w:trPr>
        <w:tc>
          <w:tcPr>
            <w:tcW w:w="8300" w:type="dxa"/>
            <w:tcBorders>
              <w:top w:val="nil"/>
              <w:left w:val="nil"/>
              <w:bottom w:val="nil"/>
              <w:right w:val="nil"/>
            </w:tcBorders>
            <w:tcMar>
              <w:top w:w="100" w:type="dxa"/>
              <w:left w:w="100" w:type="dxa"/>
              <w:bottom w:w="100" w:type="dxa"/>
              <w:right w:w="100" w:type="dxa"/>
            </w:tcMar>
          </w:tcPr>
          <w:p w14:paraId="0E278EE4"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Addiction Disorder Studies (A.S.)</w:t>
            </w:r>
          </w:p>
        </w:tc>
      </w:tr>
      <w:tr w:rsidR="00310BDA" w14:paraId="0C78F661" w14:textId="77777777">
        <w:trPr>
          <w:trHeight w:val="470"/>
        </w:trPr>
        <w:tc>
          <w:tcPr>
            <w:tcW w:w="8300" w:type="dxa"/>
            <w:tcBorders>
              <w:top w:val="nil"/>
              <w:left w:val="nil"/>
              <w:bottom w:val="nil"/>
              <w:right w:val="nil"/>
            </w:tcBorders>
            <w:tcMar>
              <w:top w:w="100" w:type="dxa"/>
              <w:left w:w="100" w:type="dxa"/>
              <w:bottom w:w="100" w:type="dxa"/>
              <w:right w:w="100" w:type="dxa"/>
            </w:tcMar>
          </w:tcPr>
          <w:p w14:paraId="360582D5"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Administration of Justice (A.S.)</w:t>
            </w:r>
          </w:p>
        </w:tc>
      </w:tr>
      <w:tr w:rsidR="00310BDA" w14:paraId="239478BF" w14:textId="77777777">
        <w:trPr>
          <w:trHeight w:val="470"/>
        </w:trPr>
        <w:tc>
          <w:tcPr>
            <w:tcW w:w="8300" w:type="dxa"/>
            <w:tcBorders>
              <w:top w:val="nil"/>
              <w:left w:val="nil"/>
              <w:bottom w:val="nil"/>
              <w:right w:val="nil"/>
            </w:tcBorders>
            <w:tcMar>
              <w:top w:w="100" w:type="dxa"/>
              <w:left w:w="100" w:type="dxa"/>
              <w:bottom w:w="100" w:type="dxa"/>
              <w:right w:w="100" w:type="dxa"/>
            </w:tcMar>
          </w:tcPr>
          <w:p w14:paraId="1790A847"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Administration of Justice for Transfer (A.S.-T.)</w:t>
            </w:r>
          </w:p>
        </w:tc>
      </w:tr>
      <w:tr w:rsidR="00310BDA" w14:paraId="32A8EDE0" w14:textId="77777777">
        <w:trPr>
          <w:trHeight w:val="470"/>
        </w:trPr>
        <w:tc>
          <w:tcPr>
            <w:tcW w:w="8300" w:type="dxa"/>
            <w:tcBorders>
              <w:top w:val="nil"/>
              <w:left w:val="nil"/>
              <w:bottom w:val="nil"/>
              <w:right w:val="nil"/>
            </w:tcBorders>
            <w:tcMar>
              <w:top w:w="100" w:type="dxa"/>
              <w:left w:w="100" w:type="dxa"/>
              <w:bottom w:w="100" w:type="dxa"/>
              <w:right w:w="100" w:type="dxa"/>
            </w:tcMar>
          </w:tcPr>
          <w:p w14:paraId="11E8FFC5"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Administration of Justice: Law Enforcement (A.S.)</w:t>
            </w:r>
          </w:p>
        </w:tc>
      </w:tr>
      <w:tr w:rsidR="00310BDA" w14:paraId="2F88E27D" w14:textId="77777777">
        <w:trPr>
          <w:trHeight w:val="470"/>
        </w:trPr>
        <w:tc>
          <w:tcPr>
            <w:tcW w:w="8300" w:type="dxa"/>
            <w:tcBorders>
              <w:top w:val="nil"/>
              <w:left w:val="nil"/>
              <w:bottom w:val="nil"/>
              <w:right w:val="nil"/>
            </w:tcBorders>
            <w:tcMar>
              <w:top w:w="100" w:type="dxa"/>
              <w:left w:w="100" w:type="dxa"/>
              <w:bottom w:w="100" w:type="dxa"/>
              <w:right w:w="100" w:type="dxa"/>
            </w:tcMar>
          </w:tcPr>
          <w:p w14:paraId="15BA84E4"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 Business for Transfer (A.S.-T.)</w:t>
            </w:r>
          </w:p>
        </w:tc>
      </w:tr>
      <w:tr w:rsidR="00310BDA" w14:paraId="25209A80" w14:textId="77777777">
        <w:trPr>
          <w:trHeight w:val="470"/>
        </w:trPr>
        <w:tc>
          <w:tcPr>
            <w:tcW w:w="8300" w:type="dxa"/>
            <w:tcBorders>
              <w:top w:val="nil"/>
              <w:left w:val="nil"/>
              <w:bottom w:val="nil"/>
              <w:right w:val="nil"/>
            </w:tcBorders>
            <w:tcMar>
              <w:top w:w="100" w:type="dxa"/>
              <w:left w:w="100" w:type="dxa"/>
              <w:bottom w:w="100" w:type="dxa"/>
              <w:right w:w="100" w:type="dxa"/>
            </w:tcMar>
          </w:tcPr>
          <w:p w14:paraId="3165B013"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 Plant Science for Transfer (A.S.-T.)</w:t>
            </w:r>
          </w:p>
        </w:tc>
      </w:tr>
      <w:tr w:rsidR="00310BDA" w14:paraId="541B1A14" w14:textId="77777777">
        <w:trPr>
          <w:trHeight w:val="470"/>
        </w:trPr>
        <w:tc>
          <w:tcPr>
            <w:tcW w:w="8300" w:type="dxa"/>
            <w:tcBorders>
              <w:top w:val="nil"/>
              <w:left w:val="nil"/>
              <w:bottom w:val="nil"/>
              <w:right w:val="nil"/>
            </w:tcBorders>
            <w:tcMar>
              <w:top w:w="100" w:type="dxa"/>
              <w:left w:w="100" w:type="dxa"/>
              <w:bottom w:w="100" w:type="dxa"/>
              <w:right w:w="100" w:type="dxa"/>
            </w:tcMar>
          </w:tcPr>
          <w:p w14:paraId="6ED3F2EB"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Air Conditioning and Refrigeration (A.S.)</w:t>
            </w:r>
          </w:p>
        </w:tc>
      </w:tr>
      <w:tr w:rsidR="00310BDA" w14:paraId="3F19F319" w14:textId="77777777">
        <w:trPr>
          <w:trHeight w:val="470"/>
        </w:trPr>
        <w:tc>
          <w:tcPr>
            <w:tcW w:w="8300" w:type="dxa"/>
            <w:tcBorders>
              <w:top w:val="nil"/>
              <w:left w:val="nil"/>
              <w:bottom w:val="nil"/>
              <w:right w:val="nil"/>
            </w:tcBorders>
            <w:tcMar>
              <w:top w:w="100" w:type="dxa"/>
              <w:left w:w="100" w:type="dxa"/>
              <w:bottom w:w="100" w:type="dxa"/>
              <w:right w:w="100" w:type="dxa"/>
            </w:tcMar>
          </w:tcPr>
          <w:p w14:paraId="2EC46315"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Sign Language (A.A.)</w:t>
            </w:r>
          </w:p>
        </w:tc>
      </w:tr>
      <w:tr w:rsidR="00310BDA" w14:paraId="65550C03" w14:textId="77777777">
        <w:trPr>
          <w:trHeight w:val="470"/>
        </w:trPr>
        <w:tc>
          <w:tcPr>
            <w:tcW w:w="8300" w:type="dxa"/>
            <w:tcBorders>
              <w:top w:val="nil"/>
              <w:left w:val="nil"/>
              <w:bottom w:val="nil"/>
              <w:right w:val="nil"/>
            </w:tcBorders>
            <w:tcMar>
              <w:top w:w="100" w:type="dxa"/>
              <w:left w:w="100" w:type="dxa"/>
              <w:bottom w:w="100" w:type="dxa"/>
              <w:right w:w="100" w:type="dxa"/>
            </w:tcMar>
          </w:tcPr>
          <w:p w14:paraId="618FD115"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Anthropology for Transfer (A.A.-T.)</w:t>
            </w:r>
          </w:p>
        </w:tc>
      </w:tr>
      <w:tr w:rsidR="00310BDA" w14:paraId="376AF310" w14:textId="77777777">
        <w:trPr>
          <w:trHeight w:val="470"/>
        </w:trPr>
        <w:tc>
          <w:tcPr>
            <w:tcW w:w="8300" w:type="dxa"/>
            <w:tcBorders>
              <w:top w:val="nil"/>
              <w:left w:val="nil"/>
              <w:bottom w:val="nil"/>
              <w:right w:val="nil"/>
            </w:tcBorders>
            <w:tcMar>
              <w:top w:w="100" w:type="dxa"/>
              <w:left w:w="100" w:type="dxa"/>
              <w:bottom w:w="100" w:type="dxa"/>
              <w:right w:w="100" w:type="dxa"/>
            </w:tcMar>
          </w:tcPr>
          <w:p w14:paraId="0ABAB2D3"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 History for Transfer (A.A.-T.)</w:t>
            </w:r>
          </w:p>
        </w:tc>
      </w:tr>
      <w:tr w:rsidR="00310BDA" w14:paraId="774FD303" w14:textId="77777777">
        <w:trPr>
          <w:trHeight w:val="470"/>
        </w:trPr>
        <w:tc>
          <w:tcPr>
            <w:tcW w:w="8300" w:type="dxa"/>
            <w:tcBorders>
              <w:top w:val="nil"/>
              <w:left w:val="nil"/>
              <w:bottom w:val="nil"/>
              <w:right w:val="nil"/>
            </w:tcBorders>
            <w:tcMar>
              <w:top w:w="100" w:type="dxa"/>
              <w:left w:w="100" w:type="dxa"/>
              <w:bottom w:w="100" w:type="dxa"/>
              <w:right w:w="100" w:type="dxa"/>
            </w:tcMar>
          </w:tcPr>
          <w:p w14:paraId="1CFB7F50"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Automotive Technology (A.S.)</w:t>
            </w:r>
          </w:p>
        </w:tc>
      </w:tr>
      <w:tr w:rsidR="00310BDA" w14:paraId="74B7A110" w14:textId="77777777">
        <w:trPr>
          <w:trHeight w:val="470"/>
        </w:trPr>
        <w:tc>
          <w:tcPr>
            <w:tcW w:w="8300" w:type="dxa"/>
            <w:tcBorders>
              <w:top w:val="nil"/>
              <w:left w:val="nil"/>
              <w:bottom w:val="nil"/>
              <w:right w:val="nil"/>
            </w:tcBorders>
            <w:tcMar>
              <w:top w:w="100" w:type="dxa"/>
              <w:left w:w="100" w:type="dxa"/>
              <w:bottom w:w="100" w:type="dxa"/>
              <w:right w:w="100" w:type="dxa"/>
            </w:tcMar>
          </w:tcPr>
          <w:p w14:paraId="4C5F07B6"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Automotive Technology: Fundamentals of Automotive Service (Certificate)</w:t>
            </w:r>
          </w:p>
        </w:tc>
      </w:tr>
      <w:tr w:rsidR="00310BDA" w14:paraId="0CBD0ED3" w14:textId="77777777">
        <w:trPr>
          <w:trHeight w:val="470"/>
        </w:trPr>
        <w:tc>
          <w:tcPr>
            <w:tcW w:w="8300" w:type="dxa"/>
            <w:tcBorders>
              <w:top w:val="nil"/>
              <w:left w:val="nil"/>
              <w:bottom w:val="nil"/>
              <w:right w:val="nil"/>
            </w:tcBorders>
            <w:tcMar>
              <w:top w:w="100" w:type="dxa"/>
              <w:left w:w="100" w:type="dxa"/>
              <w:bottom w:w="100" w:type="dxa"/>
              <w:right w:w="100" w:type="dxa"/>
            </w:tcMar>
          </w:tcPr>
          <w:p w14:paraId="43AADBBF"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Automotive Technology: Maintenance and Basic Repair (Certificate)</w:t>
            </w:r>
          </w:p>
        </w:tc>
      </w:tr>
      <w:tr w:rsidR="00310BDA" w14:paraId="12CD3ACB" w14:textId="77777777">
        <w:trPr>
          <w:trHeight w:val="470"/>
        </w:trPr>
        <w:tc>
          <w:tcPr>
            <w:tcW w:w="8300" w:type="dxa"/>
            <w:tcBorders>
              <w:top w:val="nil"/>
              <w:left w:val="nil"/>
              <w:bottom w:val="nil"/>
              <w:right w:val="nil"/>
            </w:tcBorders>
            <w:tcMar>
              <w:top w:w="100" w:type="dxa"/>
              <w:left w:w="100" w:type="dxa"/>
              <w:bottom w:w="100" w:type="dxa"/>
              <w:right w:w="100" w:type="dxa"/>
            </w:tcMar>
          </w:tcPr>
          <w:p w14:paraId="4BEE5F5C"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Behavioral Science (A.A.)</w:t>
            </w:r>
          </w:p>
        </w:tc>
      </w:tr>
      <w:tr w:rsidR="00310BDA" w14:paraId="70816485" w14:textId="77777777">
        <w:trPr>
          <w:trHeight w:val="470"/>
        </w:trPr>
        <w:tc>
          <w:tcPr>
            <w:tcW w:w="8300" w:type="dxa"/>
            <w:tcBorders>
              <w:top w:val="nil"/>
              <w:left w:val="nil"/>
              <w:bottom w:val="nil"/>
              <w:right w:val="nil"/>
            </w:tcBorders>
            <w:tcMar>
              <w:top w:w="100" w:type="dxa"/>
              <w:left w:w="100" w:type="dxa"/>
              <w:bottom w:w="100" w:type="dxa"/>
              <w:right w:w="100" w:type="dxa"/>
            </w:tcMar>
          </w:tcPr>
          <w:p w14:paraId="66554693"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Biology for Transfer (A.S.-T.)</w:t>
            </w:r>
          </w:p>
        </w:tc>
      </w:tr>
      <w:tr w:rsidR="00310BDA" w14:paraId="4E3C03A7" w14:textId="77777777">
        <w:trPr>
          <w:trHeight w:val="470"/>
        </w:trPr>
        <w:tc>
          <w:tcPr>
            <w:tcW w:w="8300" w:type="dxa"/>
            <w:tcBorders>
              <w:top w:val="nil"/>
              <w:left w:val="nil"/>
              <w:bottom w:val="nil"/>
              <w:right w:val="nil"/>
            </w:tcBorders>
            <w:tcMar>
              <w:top w:w="100" w:type="dxa"/>
              <w:left w:w="100" w:type="dxa"/>
              <w:bottom w:w="100" w:type="dxa"/>
              <w:right w:w="100" w:type="dxa"/>
            </w:tcMar>
          </w:tcPr>
          <w:p w14:paraId="2EFA2A78"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Construction Technology (A.S.)</w:t>
            </w:r>
          </w:p>
        </w:tc>
      </w:tr>
      <w:tr w:rsidR="00310BDA" w14:paraId="0E83B2E5" w14:textId="77777777">
        <w:trPr>
          <w:trHeight w:val="470"/>
        </w:trPr>
        <w:tc>
          <w:tcPr>
            <w:tcW w:w="8300" w:type="dxa"/>
            <w:tcBorders>
              <w:top w:val="nil"/>
              <w:left w:val="nil"/>
              <w:bottom w:val="nil"/>
              <w:right w:val="nil"/>
            </w:tcBorders>
            <w:tcMar>
              <w:top w:w="100" w:type="dxa"/>
              <w:left w:w="100" w:type="dxa"/>
              <w:bottom w:w="100" w:type="dxa"/>
              <w:right w:w="100" w:type="dxa"/>
            </w:tcMar>
          </w:tcPr>
          <w:p w14:paraId="6F64F123"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Building Construction Technology: Carpentry Specialization (Certificate)</w:t>
            </w:r>
          </w:p>
        </w:tc>
      </w:tr>
      <w:tr w:rsidR="00310BDA" w14:paraId="6455DFC6" w14:textId="77777777">
        <w:trPr>
          <w:trHeight w:val="470"/>
        </w:trPr>
        <w:tc>
          <w:tcPr>
            <w:tcW w:w="8300" w:type="dxa"/>
            <w:tcBorders>
              <w:top w:val="nil"/>
              <w:left w:val="nil"/>
              <w:bottom w:val="nil"/>
              <w:right w:val="nil"/>
            </w:tcBorders>
            <w:tcMar>
              <w:top w:w="100" w:type="dxa"/>
              <w:left w:w="100" w:type="dxa"/>
              <w:bottom w:w="100" w:type="dxa"/>
              <w:right w:w="100" w:type="dxa"/>
            </w:tcMar>
          </w:tcPr>
          <w:p w14:paraId="6D72B34F"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Admini</w:t>
            </w:r>
            <w:r>
              <w:rPr>
                <w:rFonts w:ascii="Times New Roman" w:eastAsia="Times New Roman" w:hAnsi="Times New Roman" w:cs="Times New Roman"/>
                <w:sz w:val="24"/>
                <w:szCs w:val="24"/>
              </w:rPr>
              <w:t>stration 2.0 for Transfer (A.S.-T.)</w:t>
            </w:r>
          </w:p>
        </w:tc>
      </w:tr>
      <w:tr w:rsidR="00310BDA" w14:paraId="594CA983" w14:textId="77777777">
        <w:trPr>
          <w:trHeight w:val="470"/>
        </w:trPr>
        <w:tc>
          <w:tcPr>
            <w:tcW w:w="8300" w:type="dxa"/>
            <w:tcBorders>
              <w:top w:val="nil"/>
              <w:left w:val="nil"/>
              <w:bottom w:val="nil"/>
              <w:right w:val="nil"/>
            </w:tcBorders>
            <w:tcMar>
              <w:top w:w="100" w:type="dxa"/>
              <w:left w:w="100" w:type="dxa"/>
              <w:bottom w:w="100" w:type="dxa"/>
              <w:right w:w="100" w:type="dxa"/>
            </w:tcMar>
          </w:tcPr>
          <w:p w14:paraId="4D76955B"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Administrative Assistant (A.S.)</w:t>
            </w:r>
          </w:p>
        </w:tc>
      </w:tr>
      <w:tr w:rsidR="00310BDA" w14:paraId="14CB7184" w14:textId="77777777">
        <w:trPr>
          <w:trHeight w:val="470"/>
        </w:trPr>
        <w:tc>
          <w:tcPr>
            <w:tcW w:w="8300" w:type="dxa"/>
            <w:tcBorders>
              <w:top w:val="nil"/>
              <w:left w:val="nil"/>
              <w:bottom w:val="nil"/>
              <w:right w:val="nil"/>
            </w:tcBorders>
            <w:tcMar>
              <w:top w:w="100" w:type="dxa"/>
              <w:left w:w="100" w:type="dxa"/>
              <w:bottom w:w="100" w:type="dxa"/>
              <w:right w:w="100" w:type="dxa"/>
            </w:tcMar>
          </w:tcPr>
          <w:p w14:paraId="6D0FDE2E"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Information Systems (A.S.)</w:t>
            </w:r>
          </w:p>
        </w:tc>
      </w:tr>
      <w:tr w:rsidR="00310BDA" w14:paraId="1E8B27AB" w14:textId="77777777">
        <w:trPr>
          <w:trHeight w:val="470"/>
        </w:trPr>
        <w:tc>
          <w:tcPr>
            <w:tcW w:w="8300" w:type="dxa"/>
            <w:tcBorders>
              <w:top w:val="nil"/>
              <w:left w:val="nil"/>
              <w:bottom w:val="nil"/>
              <w:right w:val="nil"/>
            </w:tcBorders>
            <w:tcMar>
              <w:top w:w="100" w:type="dxa"/>
              <w:left w:w="100" w:type="dxa"/>
              <w:bottom w:w="100" w:type="dxa"/>
              <w:right w:w="100" w:type="dxa"/>
            </w:tcMar>
          </w:tcPr>
          <w:p w14:paraId="5BCE9085"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Management (A.S.)</w:t>
            </w:r>
          </w:p>
        </w:tc>
      </w:tr>
      <w:tr w:rsidR="00310BDA" w14:paraId="7AA7ABA5" w14:textId="77777777">
        <w:trPr>
          <w:trHeight w:val="470"/>
        </w:trPr>
        <w:tc>
          <w:tcPr>
            <w:tcW w:w="8300" w:type="dxa"/>
            <w:tcBorders>
              <w:top w:val="nil"/>
              <w:left w:val="nil"/>
              <w:bottom w:val="nil"/>
              <w:right w:val="nil"/>
            </w:tcBorders>
            <w:tcMar>
              <w:top w:w="100" w:type="dxa"/>
              <w:left w:w="100" w:type="dxa"/>
              <w:bottom w:w="100" w:type="dxa"/>
              <w:right w:w="100" w:type="dxa"/>
            </w:tcMar>
          </w:tcPr>
          <w:p w14:paraId="5B7D8D6E"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Office Technician (A.S.)</w:t>
            </w:r>
          </w:p>
        </w:tc>
      </w:tr>
      <w:tr w:rsidR="00310BDA" w14:paraId="3BA944D0" w14:textId="77777777">
        <w:trPr>
          <w:trHeight w:val="470"/>
        </w:trPr>
        <w:tc>
          <w:tcPr>
            <w:tcW w:w="8300" w:type="dxa"/>
            <w:tcBorders>
              <w:top w:val="nil"/>
              <w:left w:val="nil"/>
              <w:bottom w:val="nil"/>
              <w:right w:val="nil"/>
            </w:tcBorders>
            <w:tcMar>
              <w:top w:w="100" w:type="dxa"/>
              <w:left w:w="100" w:type="dxa"/>
              <w:bottom w:w="100" w:type="dxa"/>
              <w:right w:w="100" w:type="dxa"/>
            </w:tcMar>
          </w:tcPr>
          <w:p w14:paraId="0D70CE5C"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Chemistry for Transfer (A.S.-T.)</w:t>
            </w:r>
          </w:p>
        </w:tc>
      </w:tr>
      <w:tr w:rsidR="00310BDA" w14:paraId="0BDEAE05" w14:textId="77777777">
        <w:trPr>
          <w:trHeight w:val="470"/>
        </w:trPr>
        <w:tc>
          <w:tcPr>
            <w:tcW w:w="8300" w:type="dxa"/>
            <w:tcBorders>
              <w:top w:val="nil"/>
              <w:left w:val="nil"/>
              <w:bottom w:val="nil"/>
              <w:right w:val="nil"/>
            </w:tcBorders>
            <w:tcMar>
              <w:top w:w="100" w:type="dxa"/>
              <w:left w:w="100" w:type="dxa"/>
              <w:bottom w:w="100" w:type="dxa"/>
              <w:right w:w="100" w:type="dxa"/>
            </w:tcMar>
          </w:tcPr>
          <w:p w14:paraId="67C1AB8A"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Chicana/o Studies (A.A.)</w:t>
            </w:r>
          </w:p>
        </w:tc>
      </w:tr>
      <w:tr w:rsidR="00310BDA" w14:paraId="778D5D19" w14:textId="77777777">
        <w:trPr>
          <w:trHeight w:val="470"/>
        </w:trPr>
        <w:tc>
          <w:tcPr>
            <w:tcW w:w="8300" w:type="dxa"/>
            <w:tcBorders>
              <w:top w:val="nil"/>
              <w:left w:val="nil"/>
              <w:bottom w:val="nil"/>
              <w:right w:val="nil"/>
            </w:tcBorders>
            <w:tcMar>
              <w:top w:w="100" w:type="dxa"/>
              <w:left w:w="100" w:type="dxa"/>
              <w:bottom w:w="100" w:type="dxa"/>
              <w:right w:w="100" w:type="dxa"/>
            </w:tcMar>
          </w:tcPr>
          <w:p w14:paraId="78C6A3F8"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 Development (A.S.)</w:t>
            </w:r>
          </w:p>
        </w:tc>
      </w:tr>
      <w:tr w:rsidR="00310BDA" w14:paraId="08FAC39E" w14:textId="77777777">
        <w:trPr>
          <w:trHeight w:val="470"/>
        </w:trPr>
        <w:tc>
          <w:tcPr>
            <w:tcW w:w="8300" w:type="dxa"/>
            <w:tcBorders>
              <w:top w:val="nil"/>
              <w:left w:val="nil"/>
              <w:bottom w:val="nil"/>
              <w:right w:val="nil"/>
            </w:tcBorders>
            <w:tcMar>
              <w:top w:w="100" w:type="dxa"/>
              <w:left w:w="100" w:type="dxa"/>
              <w:bottom w:w="100" w:type="dxa"/>
              <w:right w:w="100" w:type="dxa"/>
            </w:tcMar>
          </w:tcPr>
          <w:p w14:paraId="0539799A"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 Development Associate Teacher (Certificate)</w:t>
            </w:r>
          </w:p>
        </w:tc>
      </w:tr>
      <w:tr w:rsidR="00310BDA" w14:paraId="0AC9EF2E" w14:textId="77777777">
        <w:trPr>
          <w:trHeight w:val="470"/>
        </w:trPr>
        <w:tc>
          <w:tcPr>
            <w:tcW w:w="8300" w:type="dxa"/>
            <w:tcBorders>
              <w:top w:val="nil"/>
              <w:left w:val="nil"/>
              <w:bottom w:val="nil"/>
              <w:right w:val="nil"/>
            </w:tcBorders>
            <w:tcMar>
              <w:top w:w="100" w:type="dxa"/>
              <w:left w:w="100" w:type="dxa"/>
              <w:bottom w:w="100" w:type="dxa"/>
              <w:right w:w="100" w:type="dxa"/>
            </w:tcMar>
          </w:tcPr>
          <w:p w14:paraId="172F407E"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 Development Administration Specialization (Certificate)</w:t>
            </w:r>
          </w:p>
        </w:tc>
      </w:tr>
      <w:tr w:rsidR="00310BDA" w14:paraId="36A85A4B" w14:textId="77777777">
        <w:trPr>
          <w:trHeight w:val="470"/>
        </w:trPr>
        <w:tc>
          <w:tcPr>
            <w:tcW w:w="8300" w:type="dxa"/>
            <w:tcBorders>
              <w:top w:val="nil"/>
              <w:left w:val="nil"/>
              <w:bottom w:val="nil"/>
              <w:right w:val="nil"/>
            </w:tcBorders>
            <w:tcMar>
              <w:top w:w="100" w:type="dxa"/>
              <w:left w:w="100" w:type="dxa"/>
              <w:bottom w:w="100" w:type="dxa"/>
              <w:right w:w="100" w:type="dxa"/>
            </w:tcMar>
          </w:tcPr>
          <w:p w14:paraId="7FE95D2C"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 Development Children with Special Needs Specialization (Certificate)</w:t>
            </w:r>
          </w:p>
        </w:tc>
      </w:tr>
      <w:tr w:rsidR="00310BDA" w14:paraId="614E1D7D" w14:textId="77777777">
        <w:trPr>
          <w:trHeight w:val="470"/>
        </w:trPr>
        <w:tc>
          <w:tcPr>
            <w:tcW w:w="8300" w:type="dxa"/>
            <w:tcBorders>
              <w:top w:val="nil"/>
              <w:left w:val="nil"/>
              <w:bottom w:val="nil"/>
              <w:right w:val="nil"/>
            </w:tcBorders>
            <w:tcMar>
              <w:top w:w="100" w:type="dxa"/>
              <w:left w:w="100" w:type="dxa"/>
              <w:bottom w:w="100" w:type="dxa"/>
              <w:right w:w="100" w:type="dxa"/>
            </w:tcMar>
          </w:tcPr>
          <w:p w14:paraId="739CCC14"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 Developm</w:t>
            </w:r>
            <w:r>
              <w:rPr>
                <w:rFonts w:ascii="Times New Roman" w:eastAsia="Times New Roman" w:hAnsi="Times New Roman" w:cs="Times New Roman"/>
                <w:sz w:val="24"/>
                <w:szCs w:val="24"/>
              </w:rPr>
              <w:t>ent Infant/Toddler Specialization (Certificate)</w:t>
            </w:r>
          </w:p>
        </w:tc>
      </w:tr>
      <w:tr w:rsidR="00310BDA" w14:paraId="5E6AA0E1" w14:textId="77777777">
        <w:trPr>
          <w:trHeight w:val="470"/>
        </w:trPr>
        <w:tc>
          <w:tcPr>
            <w:tcW w:w="8300" w:type="dxa"/>
            <w:tcBorders>
              <w:top w:val="nil"/>
              <w:left w:val="nil"/>
              <w:bottom w:val="nil"/>
              <w:right w:val="nil"/>
            </w:tcBorders>
            <w:tcMar>
              <w:top w:w="100" w:type="dxa"/>
              <w:left w:w="100" w:type="dxa"/>
              <w:bottom w:w="100" w:type="dxa"/>
              <w:right w:w="100" w:type="dxa"/>
            </w:tcMar>
          </w:tcPr>
          <w:p w14:paraId="0CCE38ED"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 Development School-Age Specialization (Certificate)</w:t>
            </w:r>
          </w:p>
        </w:tc>
      </w:tr>
      <w:tr w:rsidR="00310BDA" w14:paraId="22B55B09" w14:textId="77777777">
        <w:trPr>
          <w:trHeight w:val="470"/>
        </w:trPr>
        <w:tc>
          <w:tcPr>
            <w:tcW w:w="8300" w:type="dxa"/>
            <w:tcBorders>
              <w:top w:val="nil"/>
              <w:left w:val="nil"/>
              <w:bottom w:val="nil"/>
              <w:right w:val="nil"/>
            </w:tcBorders>
            <w:tcMar>
              <w:top w:w="100" w:type="dxa"/>
              <w:left w:w="100" w:type="dxa"/>
              <w:bottom w:w="100" w:type="dxa"/>
              <w:right w:w="100" w:type="dxa"/>
            </w:tcMar>
          </w:tcPr>
          <w:p w14:paraId="3BAACE33"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 Studies for Transfer (A.A.-T.)</w:t>
            </w:r>
          </w:p>
        </w:tc>
      </w:tr>
      <w:tr w:rsidR="00310BDA" w14:paraId="141A00F3" w14:textId="77777777">
        <w:trPr>
          <w:trHeight w:val="470"/>
        </w:trPr>
        <w:tc>
          <w:tcPr>
            <w:tcW w:w="8300" w:type="dxa"/>
            <w:tcBorders>
              <w:top w:val="nil"/>
              <w:left w:val="nil"/>
              <w:bottom w:val="nil"/>
              <w:right w:val="nil"/>
            </w:tcBorders>
            <w:tcMar>
              <w:top w:w="100" w:type="dxa"/>
              <w:left w:w="100" w:type="dxa"/>
              <w:bottom w:w="100" w:type="dxa"/>
              <w:right w:w="100" w:type="dxa"/>
            </w:tcMar>
          </w:tcPr>
          <w:p w14:paraId="22724050"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Information Technology (A.S.)</w:t>
            </w:r>
          </w:p>
        </w:tc>
      </w:tr>
      <w:tr w:rsidR="00310BDA" w14:paraId="43FAE148" w14:textId="77777777">
        <w:trPr>
          <w:trHeight w:val="470"/>
        </w:trPr>
        <w:tc>
          <w:tcPr>
            <w:tcW w:w="8300" w:type="dxa"/>
            <w:tcBorders>
              <w:top w:val="nil"/>
              <w:left w:val="nil"/>
              <w:bottom w:val="nil"/>
              <w:right w:val="nil"/>
            </w:tcBorders>
            <w:tcMar>
              <w:top w:w="100" w:type="dxa"/>
              <w:left w:w="100" w:type="dxa"/>
              <w:bottom w:w="100" w:type="dxa"/>
              <w:right w:w="100" w:type="dxa"/>
            </w:tcMar>
          </w:tcPr>
          <w:p w14:paraId="44A3337B"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Networking (Certificate)</w:t>
            </w:r>
          </w:p>
        </w:tc>
      </w:tr>
      <w:tr w:rsidR="00310BDA" w14:paraId="6B21732B" w14:textId="77777777">
        <w:trPr>
          <w:trHeight w:val="470"/>
        </w:trPr>
        <w:tc>
          <w:tcPr>
            <w:tcW w:w="8300" w:type="dxa"/>
            <w:tcBorders>
              <w:top w:val="nil"/>
              <w:left w:val="nil"/>
              <w:bottom w:val="nil"/>
              <w:right w:val="nil"/>
            </w:tcBorders>
            <w:tcMar>
              <w:top w:w="100" w:type="dxa"/>
              <w:left w:w="100" w:type="dxa"/>
              <w:bottom w:w="100" w:type="dxa"/>
              <w:right w:w="100" w:type="dxa"/>
            </w:tcMar>
          </w:tcPr>
          <w:p w14:paraId="0AA15AB4"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Science for Transf</w:t>
            </w:r>
            <w:r>
              <w:rPr>
                <w:rFonts w:ascii="Times New Roman" w:eastAsia="Times New Roman" w:hAnsi="Times New Roman" w:cs="Times New Roman"/>
                <w:sz w:val="24"/>
                <w:szCs w:val="24"/>
              </w:rPr>
              <w:t>er (A.S.-T.)</w:t>
            </w:r>
          </w:p>
        </w:tc>
      </w:tr>
      <w:tr w:rsidR="00310BDA" w14:paraId="703E079F" w14:textId="77777777">
        <w:trPr>
          <w:trHeight w:val="470"/>
        </w:trPr>
        <w:tc>
          <w:tcPr>
            <w:tcW w:w="8300" w:type="dxa"/>
            <w:tcBorders>
              <w:top w:val="nil"/>
              <w:left w:val="nil"/>
              <w:bottom w:val="nil"/>
              <w:right w:val="nil"/>
            </w:tcBorders>
            <w:tcMar>
              <w:top w:w="100" w:type="dxa"/>
              <w:left w:w="100" w:type="dxa"/>
              <w:bottom w:w="100" w:type="dxa"/>
              <w:right w:w="100" w:type="dxa"/>
            </w:tcMar>
          </w:tcPr>
          <w:p w14:paraId="7D4C3945"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Correctional Science (A.S.)</w:t>
            </w:r>
          </w:p>
        </w:tc>
      </w:tr>
      <w:tr w:rsidR="00310BDA" w14:paraId="110B5AC7" w14:textId="77777777">
        <w:trPr>
          <w:trHeight w:val="470"/>
        </w:trPr>
        <w:tc>
          <w:tcPr>
            <w:tcW w:w="8300" w:type="dxa"/>
            <w:tcBorders>
              <w:top w:val="nil"/>
              <w:left w:val="nil"/>
              <w:bottom w:val="nil"/>
              <w:right w:val="nil"/>
            </w:tcBorders>
            <w:tcMar>
              <w:top w:w="100" w:type="dxa"/>
              <w:left w:w="100" w:type="dxa"/>
              <w:bottom w:w="100" w:type="dxa"/>
              <w:right w:w="100" w:type="dxa"/>
            </w:tcMar>
          </w:tcPr>
          <w:p w14:paraId="16B74CD6"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Correctional Science: Corrections Officer (Certificate)</w:t>
            </w:r>
          </w:p>
        </w:tc>
      </w:tr>
      <w:tr w:rsidR="00310BDA" w14:paraId="33AAA73F" w14:textId="77777777">
        <w:trPr>
          <w:trHeight w:val="470"/>
        </w:trPr>
        <w:tc>
          <w:tcPr>
            <w:tcW w:w="8300" w:type="dxa"/>
            <w:tcBorders>
              <w:top w:val="nil"/>
              <w:left w:val="nil"/>
              <w:bottom w:val="nil"/>
              <w:right w:val="nil"/>
            </w:tcBorders>
            <w:tcMar>
              <w:top w:w="100" w:type="dxa"/>
              <w:left w:w="100" w:type="dxa"/>
              <w:bottom w:w="100" w:type="dxa"/>
              <w:right w:w="100" w:type="dxa"/>
            </w:tcMar>
          </w:tcPr>
          <w:p w14:paraId="7BA63E22"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Cybersecurity (Certificate)</w:t>
            </w:r>
          </w:p>
        </w:tc>
      </w:tr>
      <w:tr w:rsidR="00310BDA" w14:paraId="67B6BB8D" w14:textId="77777777">
        <w:trPr>
          <w:trHeight w:val="470"/>
        </w:trPr>
        <w:tc>
          <w:tcPr>
            <w:tcW w:w="8300" w:type="dxa"/>
            <w:tcBorders>
              <w:top w:val="nil"/>
              <w:left w:val="nil"/>
              <w:bottom w:val="nil"/>
              <w:right w:val="nil"/>
            </w:tcBorders>
            <w:tcMar>
              <w:top w:w="100" w:type="dxa"/>
              <w:left w:w="100" w:type="dxa"/>
              <w:bottom w:w="100" w:type="dxa"/>
              <w:right w:w="100" w:type="dxa"/>
            </w:tcMar>
          </w:tcPr>
          <w:p w14:paraId="34DEF055"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Diesel Farm Machinery and Heavy Equipment Technology (Certificate)</w:t>
            </w:r>
          </w:p>
        </w:tc>
      </w:tr>
      <w:tr w:rsidR="00310BDA" w14:paraId="6158C9A2" w14:textId="77777777">
        <w:trPr>
          <w:trHeight w:val="470"/>
        </w:trPr>
        <w:tc>
          <w:tcPr>
            <w:tcW w:w="8300" w:type="dxa"/>
            <w:tcBorders>
              <w:top w:val="nil"/>
              <w:left w:val="nil"/>
              <w:bottom w:val="nil"/>
              <w:right w:val="nil"/>
            </w:tcBorders>
            <w:tcMar>
              <w:top w:w="100" w:type="dxa"/>
              <w:left w:w="100" w:type="dxa"/>
              <w:bottom w:w="100" w:type="dxa"/>
              <w:right w:w="100" w:type="dxa"/>
            </w:tcMar>
          </w:tcPr>
          <w:p w14:paraId="684605C8"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Digital Design and Production (A.S.)</w:t>
            </w:r>
          </w:p>
        </w:tc>
      </w:tr>
      <w:tr w:rsidR="00310BDA" w14:paraId="6DE338EF" w14:textId="77777777">
        <w:trPr>
          <w:trHeight w:val="470"/>
        </w:trPr>
        <w:tc>
          <w:tcPr>
            <w:tcW w:w="8300" w:type="dxa"/>
            <w:tcBorders>
              <w:top w:val="nil"/>
              <w:left w:val="nil"/>
              <w:bottom w:val="nil"/>
              <w:right w:val="nil"/>
            </w:tcBorders>
            <w:tcMar>
              <w:top w:w="100" w:type="dxa"/>
              <w:left w:w="100" w:type="dxa"/>
              <w:bottom w:w="100" w:type="dxa"/>
              <w:right w:w="100" w:type="dxa"/>
            </w:tcMar>
          </w:tcPr>
          <w:p w14:paraId="263C2EFC"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Early Childhood Education for Transfer (A.S.-T.)</w:t>
            </w:r>
          </w:p>
        </w:tc>
      </w:tr>
      <w:tr w:rsidR="00310BDA" w14:paraId="08A61947" w14:textId="77777777">
        <w:trPr>
          <w:trHeight w:val="470"/>
        </w:trPr>
        <w:tc>
          <w:tcPr>
            <w:tcW w:w="8300" w:type="dxa"/>
            <w:tcBorders>
              <w:top w:val="nil"/>
              <w:left w:val="nil"/>
              <w:bottom w:val="nil"/>
              <w:right w:val="nil"/>
            </w:tcBorders>
            <w:tcMar>
              <w:top w:w="100" w:type="dxa"/>
              <w:left w:w="100" w:type="dxa"/>
              <w:bottom w:w="100" w:type="dxa"/>
              <w:right w:w="100" w:type="dxa"/>
            </w:tcMar>
          </w:tcPr>
          <w:p w14:paraId="410C1C4A"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Economics for Transfer (A.A.-T.)</w:t>
            </w:r>
          </w:p>
        </w:tc>
      </w:tr>
      <w:tr w:rsidR="00310BDA" w14:paraId="7DD5A827" w14:textId="77777777">
        <w:trPr>
          <w:trHeight w:val="470"/>
        </w:trPr>
        <w:tc>
          <w:tcPr>
            <w:tcW w:w="8300" w:type="dxa"/>
            <w:tcBorders>
              <w:top w:val="nil"/>
              <w:left w:val="nil"/>
              <w:bottom w:val="nil"/>
              <w:right w:val="nil"/>
            </w:tcBorders>
            <w:tcMar>
              <w:top w:w="100" w:type="dxa"/>
              <w:left w:w="100" w:type="dxa"/>
              <w:bottom w:w="100" w:type="dxa"/>
              <w:right w:w="100" w:type="dxa"/>
            </w:tcMar>
          </w:tcPr>
          <w:p w14:paraId="67247CD3"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Technology (A.S.)</w:t>
            </w:r>
          </w:p>
        </w:tc>
      </w:tr>
      <w:tr w:rsidR="00310BDA" w14:paraId="20397DE9" w14:textId="77777777">
        <w:trPr>
          <w:trHeight w:val="470"/>
        </w:trPr>
        <w:tc>
          <w:tcPr>
            <w:tcW w:w="8300" w:type="dxa"/>
            <w:tcBorders>
              <w:top w:val="nil"/>
              <w:left w:val="nil"/>
              <w:bottom w:val="nil"/>
              <w:right w:val="nil"/>
            </w:tcBorders>
            <w:tcMar>
              <w:top w:w="100" w:type="dxa"/>
              <w:left w:w="100" w:type="dxa"/>
              <w:bottom w:w="100" w:type="dxa"/>
              <w:right w:w="100" w:type="dxa"/>
            </w:tcMar>
          </w:tcPr>
          <w:p w14:paraId="08A0E9E4"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Technology: General Elect</w:t>
            </w:r>
            <w:r>
              <w:rPr>
                <w:rFonts w:ascii="Times New Roman" w:eastAsia="Times New Roman" w:hAnsi="Times New Roman" w:cs="Times New Roman"/>
                <w:sz w:val="24"/>
                <w:szCs w:val="24"/>
              </w:rPr>
              <w:t>rician (Certificate)</w:t>
            </w:r>
          </w:p>
        </w:tc>
      </w:tr>
      <w:tr w:rsidR="00310BDA" w14:paraId="125172FE" w14:textId="77777777">
        <w:trPr>
          <w:trHeight w:val="470"/>
        </w:trPr>
        <w:tc>
          <w:tcPr>
            <w:tcW w:w="8300" w:type="dxa"/>
            <w:tcBorders>
              <w:top w:val="nil"/>
              <w:left w:val="nil"/>
              <w:bottom w:val="nil"/>
              <w:right w:val="nil"/>
            </w:tcBorders>
            <w:tcMar>
              <w:top w:w="100" w:type="dxa"/>
              <w:left w:w="100" w:type="dxa"/>
              <w:bottom w:w="100" w:type="dxa"/>
              <w:right w:w="100" w:type="dxa"/>
            </w:tcMar>
          </w:tcPr>
          <w:p w14:paraId="58A02251"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Technology: Residential Electrician (Certificate)</w:t>
            </w:r>
          </w:p>
        </w:tc>
      </w:tr>
      <w:tr w:rsidR="00310BDA" w14:paraId="16A050D0" w14:textId="77777777">
        <w:trPr>
          <w:trHeight w:val="470"/>
        </w:trPr>
        <w:tc>
          <w:tcPr>
            <w:tcW w:w="8300" w:type="dxa"/>
            <w:tcBorders>
              <w:top w:val="nil"/>
              <w:left w:val="nil"/>
              <w:bottom w:val="nil"/>
              <w:right w:val="nil"/>
            </w:tcBorders>
            <w:tcMar>
              <w:top w:w="100" w:type="dxa"/>
              <w:left w:w="100" w:type="dxa"/>
              <w:bottom w:w="100" w:type="dxa"/>
              <w:right w:w="100" w:type="dxa"/>
            </w:tcMar>
          </w:tcPr>
          <w:p w14:paraId="59B52D86"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Technology: Low Voltage Systems Technician (Certificate)</w:t>
            </w:r>
          </w:p>
        </w:tc>
      </w:tr>
      <w:tr w:rsidR="00310BDA" w14:paraId="4DD02FBE" w14:textId="77777777">
        <w:trPr>
          <w:trHeight w:val="470"/>
        </w:trPr>
        <w:tc>
          <w:tcPr>
            <w:tcW w:w="8300" w:type="dxa"/>
            <w:tcBorders>
              <w:top w:val="nil"/>
              <w:left w:val="nil"/>
              <w:bottom w:val="nil"/>
              <w:right w:val="nil"/>
            </w:tcBorders>
            <w:tcMar>
              <w:top w:w="100" w:type="dxa"/>
              <w:left w:w="100" w:type="dxa"/>
              <w:bottom w:w="100" w:type="dxa"/>
              <w:right w:w="100" w:type="dxa"/>
            </w:tcMar>
          </w:tcPr>
          <w:p w14:paraId="1F48FAF4"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Trades (A.S.)</w:t>
            </w:r>
          </w:p>
        </w:tc>
      </w:tr>
      <w:tr w:rsidR="00310BDA" w14:paraId="76FD8708" w14:textId="77777777">
        <w:trPr>
          <w:trHeight w:val="470"/>
        </w:trPr>
        <w:tc>
          <w:tcPr>
            <w:tcW w:w="8300" w:type="dxa"/>
            <w:tcBorders>
              <w:top w:val="nil"/>
              <w:left w:val="nil"/>
              <w:bottom w:val="nil"/>
              <w:right w:val="nil"/>
            </w:tcBorders>
            <w:tcMar>
              <w:top w:w="100" w:type="dxa"/>
              <w:left w:w="100" w:type="dxa"/>
              <w:bottom w:w="100" w:type="dxa"/>
              <w:right w:w="100" w:type="dxa"/>
            </w:tcMar>
          </w:tcPr>
          <w:p w14:paraId="46C46257"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Elementary Teacher Education for Transfer (A.A.-T.)</w:t>
            </w:r>
          </w:p>
        </w:tc>
      </w:tr>
      <w:tr w:rsidR="00310BDA" w14:paraId="5DBC2789" w14:textId="77777777">
        <w:trPr>
          <w:trHeight w:val="470"/>
        </w:trPr>
        <w:tc>
          <w:tcPr>
            <w:tcW w:w="8300" w:type="dxa"/>
            <w:tcBorders>
              <w:top w:val="nil"/>
              <w:left w:val="nil"/>
              <w:bottom w:val="nil"/>
              <w:right w:val="nil"/>
            </w:tcBorders>
            <w:tcMar>
              <w:top w:w="100" w:type="dxa"/>
              <w:left w:w="100" w:type="dxa"/>
              <w:bottom w:w="100" w:type="dxa"/>
              <w:right w:w="100" w:type="dxa"/>
            </w:tcMar>
          </w:tcPr>
          <w:p w14:paraId="77323F87"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 Medical Services (A.S.)</w:t>
            </w:r>
          </w:p>
        </w:tc>
      </w:tr>
      <w:tr w:rsidR="00310BDA" w14:paraId="06FBF9A8" w14:textId="77777777">
        <w:trPr>
          <w:trHeight w:val="470"/>
        </w:trPr>
        <w:tc>
          <w:tcPr>
            <w:tcW w:w="8300" w:type="dxa"/>
            <w:tcBorders>
              <w:top w:val="nil"/>
              <w:left w:val="nil"/>
              <w:bottom w:val="nil"/>
              <w:right w:val="nil"/>
            </w:tcBorders>
            <w:tcMar>
              <w:top w:w="100" w:type="dxa"/>
              <w:left w:w="100" w:type="dxa"/>
              <w:bottom w:w="100" w:type="dxa"/>
              <w:right w:w="100" w:type="dxa"/>
            </w:tcMar>
          </w:tcPr>
          <w:p w14:paraId="1645989A"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English for Transfer (A.A.-T.)</w:t>
            </w:r>
          </w:p>
        </w:tc>
      </w:tr>
      <w:tr w:rsidR="00310BDA" w14:paraId="5FA8FB17" w14:textId="77777777">
        <w:trPr>
          <w:trHeight w:val="470"/>
        </w:trPr>
        <w:tc>
          <w:tcPr>
            <w:tcW w:w="8300" w:type="dxa"/>
            <w:tcBorders>
              <w:top w:val="nil"/>
              <w:left w:val="nil"/>
              <w:bottom w:val="nil"/>
              <w:right w:val="nil"/>
            </w:tcBorders>
            <w:tcMar>
              <w:top w:w="100" w:type="dxa"/>
              <w:left w:w="100" w:type="dxa"/>
              <w:bottom w:w="100" w:type="dxa"/>
              <w:right w:w="100" w:type="dxa"/>
            </w:tcMar>
          </w:tcPr>
          <w:p w14:paraId="0BA54DDE"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Exercise Science (A.S.)</w:t>
            </w:r>
          </w:p>
        </w:tc>
      </w:tr>
      <w:tr w:rsidR="00310BDA" w14:paraId="7CF38274" w14:textId="77777777">
        <w:trPr>
          <w:trHeight w:val="470"/>
        </w:trPr>
        <w:tc>
          <w:tcPr>
            <w:tcW w:w="8300" w:type="dxa"/>
            <w:tcBorders>
              <w:top w:val="nil"/>
              <w:left w:val="nil"/>
              <w:bottom w:val="nil"/>
              <w:right w:val="nil"/>
            </w:tcBorders>
            <w:tcMar>
              <w:top w:w="100" w:type="dxa"/>
              <w:left w:w="100" w:type="dxa"/>
              <w:bottom w:w="100" w:type="dxa"/>
              <w:right w:w="100" w:type="dxa"/>
            </w:tcMar>
          </w:tcPr>
          <w:p w14:paraId="70B57918"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Fire Technology (A.S.)</w:t>
            </w:r>
          </w:p>
        </w:tc>
      </w:tr>
      <w:tr w:rsidR="00310BDA" w14:paraId="57DAADB7" w14:textId="77777777">
        <w:trPr>
          <w:trHeight w:val="470"/>
        </w:trPr>
        <w:tc>
          <w:tcPr>
            <w:tcW w:w="8300" w:type="dxa"/>
            <w:tcBorders>
              <w:top w:val="nil"/>
              <w:left w:val="nil"/>
              <w:bottom w:val="nil"/>
              <w:right w:val="nil"/>
            </w:tcBorders>
            <w:tcMar>
              <w:top w:w="100" w:type="dxa"/>
              <w:left w:w="100" w:type="dxa"/>
              <w:bottom w:w="100" w:type="dxa"/>
              <w:right w:w="100" w:type="dxa"/>
            </w:tcMar>
          </w:tcPr>
          <w:p w14:paraId="24E09C58"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Firefighter I (Certificate)</w:t>
            </w:r>
          </w:p>
        </w:tc>
      </w:tr>
      <w:tr w:rsidR="00310BDA" w14:paraId="73837335" w14:textId="77777777">
        <w:trPr>
          <w:trHeight w:val="470"/>
        </w:trPr>
        <w:tc>
          <w:tcPr>
            <w:tcW w:w="8300" w:type="dxa"/>
            <w:tcBorders>
              <w:top w:val="nil"/>
              <w:left w:val="nil"/>
              <w:bottom w:val="nil"/>
              <w:right w:val="nil"/>
            </w:tcBorders>
            <w:tcMar>
              <w:top w:w="100" w:type="dxa"/>
              <w:left w:w="100" w:type="dxa"/>
              <w:bottom w:w="100" w:type="dxa"/>
              <w:right w:w="100" w:type="dxa"/>
            </w:tcMar>
          </w:tcPr>
          <w:p w14:paraId="7B4725D6"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French (A.A.)</w:t>
            </w:r>
          </w:p>
        </w:tc>
      </w:tr>
      <w:tr w:rsidR="00310BDA" w14:paraId="169109CA" w14:textId="77777777">
        <w:trPr>
          <w:trHeight w:val="470"/>
        </w:trPr>
        <w:tc>
          <w:tcPr>
            <w:tcW w:w="8300" w:type="dxa"/>
            <w:tcBorders>
              <w:top w:val="nil"/>
              <w:left w:val="nil"/>
              <w:bottom w:val="nil"/>
              <w:right w:val="nil"/>
            </w:tcBorders>
            <w:tcMar>
              <w:top w:w="100" w:type="dxa"/>
              <w:left w:w="100" w:type="dxa"/>
              <w:bottom w:w="100" w:type="dxa"/>
              <w:right w:w="100" w:type="dxa"/>
            </w:tcMar>
          </w:tcPr>
          <w:p w14:paraId="14E7AAD2"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Science (A.S.)</w:t>
            </w:r>
          </w:p>
        </w:tc>
      </w:tr>
      <w:tr w:rsidR="00310BDA" w14:paraId="6143A2DF" w14:textId="77777777">
        <w:trPr>
          <w:trHeight w:val="470"/>
        </w:trPr>
        <w:tc>
          <w:tcPr>
            <w:tcW w:w="8300" w:type="dxa"/>
            <w:tcBorders>
              <w:top w:val="nil"/>
              <w:left w:val="nil"/>
              <w:bottom w:val="nil"/>
              <w:right w:val="nil"/>
            </w:tcBorders>
            <w:tcMar>
              <w:top w:w="100" w:type="dxa"/>
              <w:left w:w="100" w:type="dxa"/>
              <w:bottom w:w="100" w:type="dxa"/>
              <w:right w:w="100" w:type="dxa"/>
            </w:tcMar>
          </w:tcPr>
          <w:p w14:paraId="55315982"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Geography for Trans</w:t>
            </w:r>
            <w:r>
              <w:rPr>
                <w:rFonts w:ascii="Times New Roman" w:eastAsia="Times New Roman" w:hAnsi="Times New Roman" w:cs="Times New Roman"/>
                <w:sz w:val="24"/>
                <w:szCs w:val="24"/>
              </w:rPr>
              <w:t>fer (A.A.-T.)</w:t>
            </w:r>
          </w:p>
        </w:tc>
      </w:tr>
      <w:tr w:rsidR="00310BDA" w14:paraId="05CAEBB9" w14:textId="77777777">
        <w:trPr>
          <w:trHeight w:val="470"/>
        </w:trPr>
        <w:tc>
          <w:tcPr>
            <w:tcW w:w="8300" w:type="dxa"/>
            <w:tcBorders>
              <w:top w:val="nil"/>
              <w:left w:val="nil"/>
              <w:bottom w:val="nil"/>
              <w:right w:val="nil"/>
            </w:tcBorders>
            <w:tcMar>
              <w:top w:w="100" w:type="dxa"/>
              <w:left w:w="100" w:type="dxa"/>
              <w:bottom w:w="100" w:type="dxa"/>
              <w:right w:w="100" w:type="dxa"/>
            </w:tcMar>
          </w:tcPr>
          <w:p w14:paraId="7ACC2C42"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Global Studies for Transfer (A.A.-T.)</w:t>
            </w:r>
          </w:p>
        </w:tc>
      </w:tr>
      <w:tr w:rsidR="00310BDA" w14:paraId="28511A07" w14:textId="77777777">
        <w:trPr>
          <w:trHeight w:val="470"/>
        </w:trPr>
        <w:tc>
          <w:tcPr>
            <w:tcW w:w="8300" w:type="dxa"/>
            <w:tcBorders>
              <w:top w:val="nil"/>
              <w:left w:val="nil"/>
              <w:bottom w:val="nil"/>
              <w:right w:val="nil"/>
            </w:tcBorders>
            <w:tcMar>
              <w:top w:w="100" w:type="dxa"/>
              <w:left w:w="100" w:type="dxa"/>
              <w:bottom w:w="100" w:type="dxa"/>
              <w:right w:w="100" w:type="dxa"/>
            </w:tcMar>
          </w:tcPr>
          <w:p w14:paraId="54C1C28A"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History for Transfer (A.A.-T.)</w:t>
            </w:r>
          </w:p>
        </w:tc>
      </w:tr>
      <w:tr w:rsidR="00310BDA" w14:paraId="67F5B547" w14:textId="77777777">
        <w:trPr>
          <w:trHeight w:val="470"/>
        </w:trPr>
        <w:tc>
          <w:tcPr>
            <w:tcW w:w="8300" w:type="dxa"/>
            <w:tcBorders>
              <w:top w:val="nil"/>
              <w:left w:val="nil"/>
              <w:bottom w:val="nil"/>
              <w:right w:val="nil"/>
            </w:tcBorders>
            <w:tcMar>
              <w:top w:w="100" w:type="dxa"/>
              <w:left w:w="100" w:type="dxa"/>
              <w:bottom w:w="100" w:type="dxa"/>
              <w:right w:w="100" w:type="dxa"/>
            </w:tcMar>
          </w:tcPr>
          <w:p w14:paraId="4A60359D"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Humanities (A.A.)</w:t>
            </w:r>
          </w:p>
        </w:tc>
      </w:tr>
      <w:tr w:rsidR="00310BDA" w14:paraId="0590276F" w14:textId="77777777">
        <w:trPr>
          <w:trHeight w:val="470"/>
        </w:trPr>
        <w:tc>
          <w:tcPr>
            <w:tcW w:w="8300" w:type="dxa"/>
            <w:tcBorders>
              <w:top w:val="nil"/>
              <w:left w:val="nil"/>
              <w:bottom w:val="nil"/>
              <w:right w:val="nil"/>
            </w:tcBorders>
            <w:tcMar>
              <w:top w:w="100" w:type="dxa"/>
              <w:left w:w="100" w:type="dxa"/>
              <w:bottom w:w="100" w:type="dxa"/>
              <w:right w:w="100" w:type="dxa"/>
            </w:tcMar>
          </w:tcPr>
          <w:p w14:paraId="58385E8D"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Kinesiology for Transfer (A.A.-T.)</w:t>
            </w:r>
          </w:p>
        </w:tc>
      </w:tr>
      <w:tr w:rsidR="00310BDA" w14:paraId="34B87B25" w14:textId="77777777">
        <w:trPr>
          <w:trHeight w:val="470"/>
        </w:trPr>
        <w:tc>
          <w:tcPr>
            <w:tcW w:w="8300" w:type="dxa"/>
            <w:tcBorders>
              <w:top w:val="nil"/>
              <w:left w:val="nil"/>
              <w:bottom w:val="nil"/>
              <w:right w:val="nil"/>
            </w:tcBorders>
            <w:tcMar>
              <w:top w:w="100" w:type="dxa"/>
              <w:left w:w="100" w:type="dxa"/>
              <w:bottom w:w="100" w:type="dxa"/>
              <w:right w:w="100" w:type="dxa"/>
            </w:tcMar>
          </w:tcPr>
          <w:p w14:paraId="0645897F"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Mathematics for Transfer (A.S.-T.)</w:t>
            </w:r>
          </w:p>
        </w:tc>
      </w:tr>
      <w:tr w:rsidR="00310BDA" w14:paraId="05B43F21" w14:textId="77777777">
        <w:trPr>
          <w:trHeight w:val="470"/>
        </w:trPr>
        <w:tc>
          <w:tcPr>
            <w:tcW w:w="8300" w:type="dxa"/>
            <w:tcBorders>
              <w:top w:val="nil"/>
              <w:left w:val="nil"/>
              <w:bottom w:val="nil"/>
              <w:right w:val="nil"/>
            </w:tcBorders>
            <w:tcMar>
              <w:top w:w="100" w:type="dxa"/>
              <w:left w:w="100" w:type="dxa"/>
              <w:bottom w:w="100" w:type="dxa"/>
              <w:right w:w="100" w:type="dxa"/>
            </w:tcMar>
          </w:tcPr>
          <w:p w14:paraId="24590226"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Medical Assistant (Certificate)</w:t>
            </w:r>
          </w:p>
        </w:tc>
      </w:tr>
      <w:tr w:rsidR="00310BDA" w14:paraId="1CF70FF0" w14:textId="77777777">
        <w:trPr>
          <w:trHeight w:val="470"/>
        </w:trPr>
        <w:tc>
          <w:tcPr>
            <w:tcW w:w="8300" w:type="dxa"/>
            <w:tcBorders>
              <w:top w:val="nil"/>
              <w:left w:val="nil"/>
              <w:bottom w:val="nil"/>
              <w:right w:val="nil"/>
            </w:tcBorders>
            <w:tcMar>
              <w:top w:w="100" w:type="dxa"/>
              <w:left w:w="100" w:type="dxa"/>
              <w:bottom w:w="100" w:type="dxa"/>
              <w:right w:w="100" w:type="dxa"/>
            </w:tcMar>
          </w:tcPr>
          <w:p w14:paraId="6EE687DD"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Microsoft Office (Certificate)</w:t>
            </w:r>
          </w:p>
        </w:tc>
      </w:tr>
      <w:tr w:rsidR="00310BDA" w14:paraId="0F031C0C" w14:textId="77777777">
        <w:trPr>
          <w:trHeight w:val="470"/>
        </w:trPr>
        <w:tc>
          <w:tcPr>
            <w:tcW w:w="8300" w:type="dxa"/>
            <w:tcBorders>
              <w:top w:val="nil"/>
              <w:left w:val="nil"/>
              <w:bottom w:val="nil"/>
              <w:right w:val="nil"/>
            </w:tcBorders>
            <w:tcMar>
              <w:top w:w="100" w:type="dxa"/>
              <w:left w:w="100" w:type="dxa"/>
              <w:bottom w:w="100" w:type="dxa"/>
              <w:right w:w="100" w:type="dxa"/>
            </w:tcMar>
          </w:tcPr>
          <w:p w14:paraId="4D2B3E55"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Music for Transfer (A.A.-T.)</w:t>
            </w:r>
          </w:p>
        </w:tc>
      </w:tr>
      <w:tr w:rsidR="00310BDA" w14:paraId="10483854" w14:textId="77777777">
        <w:trPr>
          <w:trHeight w:val="470"/>
        </w:trPr>
        <w:tc>
          <w:tcPr>
            <w:tcW w:w="8300" w:type="dxa"/>
            <w:tcBorders>
              <w:top w:val="nil"/>
              <w:left w:val="nil"/>
              <w:bottom w:val="nil"/>
              <w:right w:val="nil"/>
            </w:tcBorders>
            <w:tcMar>
              <w:top w:w="100" w:type="dxa"/>
              <w:left w:w="100" w:type="dxa"/>
              <w:bottom w:w="100" w:type="dxa"/>
              <w:right w:w="100" w:type="dxa"/>
            </w:tcMar>
          </w:tcPr>
          <w:p w14:paraId="0557B1AF"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Nursing - Vocational (VN) (A.S.)</w:t>
            </w:r>
          </w:p>
        </w:tc>
      </w:tr>
      <w:tr w:rsidR="00310BDA" w14:paraId="19C53699" w14:textId="77777777">
        <w:trPr>
          <w:trHeight w:val="470"/>
        </w:trPr>
        <w:tc>
          <w:tcPr>
            <w:tcW w:w="8300" w:type="dxa"/>
            <w:tcBorders>
              <w:top w:val="nil"/>
              <w:left w:val="nil"/>
              <w:bottom w:val="nil"/>
              <w:right w:val="nil"/>
            </w:tcBorders>
            <w:tcMar>
              <w:top w:w="100" w:type="dxa"/>
              <w:left w:w="100" w:type="dxa"/>
              <w:bottom w:w="100" w:type="dxa"/>
              <w:right w:w="100" w:type="dxa"/>
            </w:tcMar>
          </w:tcPr>
          <w:p w14:paraId="3DA5B95F"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Nursing - Registered (RN) (A.S.)</w:t>
            </w:r>
          </w:p>
        </w:tc>
      </w:tr>
      <w:tr w:rsidR="00310BDA" w14:paraId="625394D3" w14:textId="77777777">
        <w:trPr>
          <w:trHeight w:val="470"/>
        </w:trPr>
        <w:tc>
          <w:tcPr>
            <w:tcW w:w="8300" w:type="dxa"/>
            <w:tcBorders>
              <w:top w:val="nil"/>
              <w:left w:val="nil"/>
              <w:bottom w:val="nil"/>
              <w:right w:val="nil"/>
            </w:tcBorders>
            <w:tcMar>
              <w:top w:w="100" w:type="dxa"/>
              <w:left w:w="100" w:type="dxa"/>
              <w:bottom w:w="100" w:type="dxa"/>
              <w:right w:w="100" w:type="dxa"/>
            </w:tcMar>
          </w:tcPr>
          <w:p w14:paraId="3DCC5131"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Nutrition and Dietetics for Transfer (A.S.-T.)</w:t>
            </w:r>
          </w:p>
        </w:tc>
      </w:tr>
      <w:tr w:rsidR="00310BDA" w14:paraId="67EEFFF6" w14:textId="77777777">
        <w:trPr>
          <w:trHeight w:val="470"/>
        </w:trPr>
        <w:tc>
          <w:tcPr>
            <w:tcW w:w="8300" w:type="dxa"/>
            <w:tcBorders>
              <w:top w:val="nil"/>
              <w:left w:val="nil"/>
              <w:bottom w:val="nil"/>
              <w:right w:val="nil"/>
            </w:tcBorders>
            <w:tcMar>
              <w:top w:w="100" w:type="dxa"/>
              <w:left w:w="100" w:type="dxa"/>
              <w:bottom w:w="100" w:type="dxa"/>
              <w:right w:w="100" w:type="dxa"/>
            </w:tcMar>
          </w:tcPr>
          <w:p w14:paraId="3B813C31"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Physics for Transfer (A.S.-T.)</w:t>
            </w:r>
          </w:p>
        </w:tc>
      </w:tr>
      <w:tr w:rsidR="00310BDA" w14:paraId="2D9E9940" w14:textId="77777777">
        <w:trPr>
          <w:trHeight w:val="470"/>
        </w:trPr>
        <w:tc>
          <w:tcPr>
            <w:tcW w:w="8300" w:type="dxa"/>
            <w:tcBorders>
              <w:top w:val="nil"/>
              <w:left w:val="nil"/>
              <w:bottom w:val="nil"/>
              <w:right w:val="nil"/>
            </w:tcBorders>
            <w:tcMar>
              <w:top w:w="100" w:type="dxa"/>
              <w:left w:w="100" w:type="dxa"/>
              <w:bottom w:w="100" w:type="dxa"/>
              <w:right w:w="100" w:type="dxa"/>
            </w:tcMar>
          </w:tcPr>
          <w:p w14:paraId="56DE6A3D"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Science for Transfer (A.A.-T.)</w:t>
            </w:r>
          </w:p>
        </w:tc>
      </w:tr>
      <w:tr w:rsidR="00310BDA" w14:paraId="56787207" w14:textId="77777777">
        <w:trPr>
          <w:trHeight w:val="470"/>
        </w:trPr>
        <w:tc>
          <w:tcPr>
            <w:tcW w:w="8300" w:type="dxa"/>
            <w:tcBorders>
              <w:top w:val="nil"/>
              <w:left w:val="nil"/>
              <w:bottom w:val="nil"/>
              <w:right w:val="nil"/>
            </w:tcBorders>
            <w:tcMar>
              <w:top w:w="100" w:type="dxa"/>
              <w:left w:w="100" w:type="dxa"/>
              <w:bottom w:w="100" w:type="dxa"/>
              <w:right w:w="100" w:type="dxa"/>
            </w:tcMar>
          </w:tcPr>
          <w:p w14:paraId="386A0617"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Pre-Engineering (A.S.)</w:t>
            </w:r>
          </w:p>
        </w:tc>
      </w:tr>
      <w:tr w:rsidR="00310BDA" w14:paraId="5DF6520C" w14:textId="77777777">
        <w:trPr>
          <w:trHeight w:val="470"/>
        </w:trPr>
        <w:tc>
          <w:tcPr>
            <w:tcW w:w="8300" w:type="dxa"/>
            <w:tcBorders>
              <w:top w:val="nil"/>
              <w:left w:val="nil"/>
              <w:bottom w:val="nil"/>
              <w:right w:val="nil"/>
            </w:tcBorders>
            <w:tcMar>
              <w:top w:w="100" w:type="dxa"/>
              <w:left w:w="100" w:type="dxa"/>
              <w:bottom w:w="100" w:type="dxa"/>
              <w:right w:w="100" w:type="dxa"/>
            </w:tcMar>
          </w:tcPr>
          <w:p w14:paraId="65BB4FEE"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for Transfer (A.A.-T.)</w:t>
            </w:r>
          </w:p>
        </w:tc>
      </w:tr>
      <w:tr w:rsidR="00310BDA" w14:paraId="6E9E7C4C" w14:textId="77777777">
        <w:trPr>
          <w:trHeight w:val="470"/>
        </w:trPr>
        <w:tc>
          <w:tcPr>
            <w:tcW w:w="8300" w:type="dxa"/>
            <w:tcBorders>
              <w:top w:val="nil"/>
              <w:left w:val="nil"/>
              <w:bottom w:val="nil"/>
              <w:right w:val="nil"/>
            </w:tcBorders>
            <w:tcMar>
              <w:top w:w="100" w:type="dxa"/>
              <w:left w:w="100" w:type="dxa"/>
              <w:bottom w:w="100" w:type="dxa"/>
              <w:right w:w="100" w:type="dxa"/>
            </w:tcMar>
          </w:tcPr>
          <w:p w14:paraId="4DB6887A"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Health Science for Transfer (A.S.-T.)</w:t>
            </w:r>
          </w:p>
        </w:tc>
      </w:tr>
      <w:tr w:rsidR="00310BDA" w14:paraId="6D03C65D" w14:textId="77777777">
        <w:trPr>
          <w:trHeight w:val="470"/>
        </w:trPr>
        <w:tc>
          <w:tcPr>
            <w:tcW w:w="8300" w:type="dxa"/>
            <w:tcBorders>
              <w:top w:val="nil"/>
              <w:left w:val="nil"/>
              <w:bottom w:val="nil"/>
              <w:right w:val="nil"/>
            </w:tcBorders>
            <w:tcMar>
              <w:top w:w="100" w:type="dxa"/>
              <w:left w:w="100" w:type="dxa"/>
              <w:bottom w:w="100" w:type="dxa"/>
              <w:right w:w="100" w:type="dxa"/>
            </w:tcMar>
          </w:tcPr>
          <w:p w14:paraId="5113507E"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Retail Management (Certificate)</w:t>
            </w:r>
          </w:p>
        </w:tc>
      </w:tr>
      <w:tr w:rsidR="00310BDA" w14:paraId="0F045FCD" w14:textId="77777777">
        <w:trPr>
          <w:trHeight w:val="470"/>
        </w:trPr>
        <w:tc>
          <w:tcPr>
            <w:tcW w:w="8300" w:type="dxa"/>
            <w:tcBorders>
              <w:top w:val="nil"/>
              <w:left w:val="nil"/>
              <w:bottom w:val="nil"/>
              <w:right w:val="nil"/>
            </w:tcBorders>
            <w:tcMar>
              <w:top w:w="100" w:type="dxa"/>
              <w:left w:w="100" w:type="dxa"/>
              <w:bottom w:w="100" w:type="dxa"/>
              <w:right w:w="100" w:type="dxa"/>
            </w:tcMar>
          </w:tcPr>
          <w:p w14:paraId="44DDE0C3"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Science (A.A.)</w:t>
            </w:r>
          </w:p>
        </w:tc>
      </w:tr>
      <w:tr w:rsidR="00310BDA" w14:paraId="517ED10B" w14:textId="77777777">
        <w:trPr>
          <w:trHeight w:val="470"/>
        </w:trPr>
        <w:tc>
          <w:tcPr>
            <w:tcW w:w="8300" w:type="dxa"/>
            <w:tcBorders>
              <w:top w:val="nil"/>
              <w:left w:val="nil"/>
              <w:bottom w:val="nil"/>
              <w:right w:val="nil"/>
            </w:tcBorders>
            <w:tcMar>
              <w:top w:w="100" w:type="dxa"/>
              <w:left w:w="100" w:type="dxa"/>
              <w:bottom w:w="100" w:type="dxa"/>
              <w:right w:w="100" w:type="dxa"/>
            </w:tcMar>
          </w:tcPr>
          <w:p w14:paraId="35DBEF79"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Sociology for Transfer (A.A.-T.)</w:t>
            </w:r>
          </w:p>
        </w:tc>
      </w:tr>
      <w:tr w:rsidR="00310BDA" w14:paraId="2385EFC5" w14:textId="77777777">
        <w:trPr>
          <w:trHeight w:val="470"/>
        </w:trPr>
        <w:tc>
          <w:tcPr>
            <w:tcW w:w="8300" w:type="dxa"/>
            <w:tcBorders>
              <w:top w:val="nil"/>
              <w:left w:val="nil"/>
              <w:bottom w:val="nil"/>
              <w:right w:val="nil"/>
            </w:tcBorders>
            <w:tcMar>
              <w:top w:w="100" w:type="dxa"/>
              <w:left w:w="100" w:type="dxa"/>
              <w:bottom w:w="100" w:type="dxa"/>
              <w:right w:w="100" w:type="dxa"/>
            </w:tcMar>
          </w:tcPr>
          <w:p w14:paraId="092675E8"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Spanish for Transfe</w:t>
            </w:r>
            <w:r>
              <w:rPr>
                <w:rFonts w:ascii="Times New Roman" w:eastAsia="Times New Roman" w:hAnsi="Times New Roman" w:cs="Times New Roman"/>
                <w:sz w:val="24"/>
                <w:szCs w:val="24"/>
              </w:rPr>
              <w:t>r (A.A.-T.)</w:t>
            </w:r>
          </w:p>
        </w:tc>
      </w:tr>
      <w:tr w:rsidR="00310BDA" w14:paraId="54687450" w14:textId="77777777">
        <w:trPr>
          <w:trHeight w:val="470"/>
        </w:trPr>
        <w:tc>
          <w:tcPr>
            <w:tcW w:w="8300" w:type="dxa"/>
            <w:tcBorders>
              <w:top w:val="nil"/>
              <w:left w:val="nil"/>
              <w:bottom w:val="nil"/>
              <w:right w:val="nil"/>
            </w:tcBorders>
            <w:tcMar>
              <w:top w:w="100" w:type="dxa"/>
              <w:left w:w="100" w:type="dxa"/>
              <w:bottom w:w="100" w:type="dxa"/>
              <w:right w:w="100" w:type="dxa"/>
            </w:tcMar>
          </w:tcPr>
          <w:p w14:paraId="644C0BAA"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Studio Arts for Transfer (A.A.-T.)</w:t>
            </w:r>
          </w:p>
        </w:tc>
      </w:tr>
      <w:tr w:rsidR="00310BDA" w14:paraId="15A57ECE" w14:textId="77777777">
        <w:trPr>
          <w:trHeight w:val="470"/>
        </w:trPr>
        <w:tc>
          <w:tcPr>
            <w:tcW w:w="8300" w:type="dxa"/>
            <w:tcBorders>
              <w:top w:val="nil"/>
              <w:left w:val="nil"/>
              <w:bottom w:val="nil"/>
              <w:right w:val="nil"/>
            </w:tcBorders>
            <w:tcMar>
              <w:top w:w="100" w:type="dxa"/>
              <w:left w:w="100" w:type="dxa"/>
              <w:bottom w:w="100" w:type="dxa"/>
              <w:right w:w="100" w:type="dxa"/>
            </w:tcMar>
          </w:tcPr>
          <w:p w14:paraId="46430F0F"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Treatment Systems Technology (A.S.)</w:t>
            </w:r>
          </w:p>
        </w:tc>
      </w:tr>
      <w:tr w:rsidR="00310BDA" w14:paraId="2115E0A9" w14:textId="77777777">
        <w:trPr>
          <w:trHeight w:val="740"/>
        </w:trPr>
        <w:tc>
          <w:tcPr>
            <w:tcW w:w="8300" w:type="dxa"/>
            <w:tcBorders>
              <w:top w:val="nil"/>
              <w:left w:val="nil"/>
              <w:bottom w:val="nil"/>
              <w:right w:val="nil"/>
            </w:tcBorders>
            <w:tcMar>
              <w:top w:w="100" w:type="dxa"/>
              <w:left w:w="100" w:type="dxa"/>
              <w:bottom w:w="100" w:type="dxa"/>
              <w:right w:w="100" w:type="dxa"/>
            </w:tcMar>
          </w:tcPr>
          <w:p w14:paraId="08FE5BD6"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Treatment Systems Technology: Wastewater Treatment Specialization (Certificate)</w:t>
            </w:r>
          </w:p>
        </w:tc>
      </w:tr>
      <w:tr w:rsidR="00310BDA" w14:paraId="5D162EB1" w14:textId="77777777">
        <w:trPr>
          <w:trHeight w:val="470"/>
        </w:trPr>
        <w:tc>
          <w:tcPr>
            <w:tcW w:w="8300" w:type="dxa"/>
            <w:tcBorders>
              <w:top w:val="nil"/>
              <w:left w:val="nil"/>
              <w:bottom w:val="nil"/>
              <w:right w:val="nil"/>
            </w:tcBorders>
            <w:tcMar>
              <w:top w:w="100" w:type="dxa"/>
              <w:left w:w="100" w:type="dxa"/>
              <w:bottom w:w="100" w:type="dxa"/>
              <w:right w:w="100" w:type="dxa"/>
            </w:tcMar>
          </w:tcPr>
          <w:p w14:paraId="5F58648C" w14:textId="77777777" w:rsidR="00310BDA" w:rsidRDefault="00F03A21">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Welding Technology (A.S.)</w:t>
            </w:r>
          </w:p>
        </w:tc>
      </w:tr>
    </w:tbl>
    <w:p w14:paraId="370A225B" w14:textId="77777777" w:rsidR="00310BDA" w:rsidRDefault="00F03A21">
      <w:pPr>
        <w:pStyle w:val="Heading3"/>
        <w:keepNext w:val="0"/>
        <w:keepLines w:val="0"/>
        <w:spacing w:before="280"/>
        <w:rPr>
          <w:rFonts w:ascii="Times New Roman" w:eastAsia="Times New Roman" w:hAnsi="Times New Roman" w:cs="Times New Roman"/>
          <w:sz w:val="24"/>
          <w:szCs w:val="24"/>
        </w:rPr>
      </w:pPr>
      <w:bookmarkStart w:id="1" w:name="_mpdvegguu118" w:colFirst="0" w:colLast="0"/>
      <w:bookmarkEnd w:id="1"/>
      <w:r>
        <w:rPr>
          <w:rFonts w:ascii="Times New Roman" w:eastAsia="Times New Roman" w:hAnsi="Times New Roman" w:cs="Times New Roman"/>
          <w:b/>
          <w:color w:val="000000"/>
          <w:sz w:val="24"/>
          <w:szCs w:val="24"/>
        </w:rPr>
        <w:t>Service Areas Conducting Program Review</w:t>
      </w:r>
    </w:p>
    <w:tbl>
      <w:tblPr>
        <w:tblStyle w:val="a1"/>
        <w:tblW w:w="4805" w:type="dxa"/>
        <w:tblBorders>
          <w:top w:val="nil"/>
          <w:left w:val="nil"/>
          <w:bottom w:val="nil"/>
          <w:right w:val="nil"/>
          <w:insideH w:val="nil"/>
          <w:insideV w:val="nil"/>
        </w:tblBorders>
        <w:tblLayout w:type="fixed"/>
        <w:tblLook w:val="0600" w:firstRow="0" w:lastRow="0" w:firstColumn="0" w:lastColumn="0" w:noHBand="1" w:noVBand="1"/>
      </w:tblPr>
      <w:tblGrid>
        <w:gridCol w:w="4805"/>
      </w:tblGrid>
      <w:tr w:rsidR="00310BDA" w14:paraId="6EC9EF51" w14:textId="77777777">
        <w:trPr>
          <w:trHeight w:val="470"/>
        </w:trPr>
        <w:tc>
          <w:tcPr>
            <w:tcW w:w="4805" w:type="dxa"/>
            <w:tcBorders>
              <w:top w:val="nil"/>
              <w:left w:val="nil"/>
              <w:bottom w:val="nil"/>
              <w:right w:val="nil"/>
            </w:tcBorders>
            <w:tcMar>
              <w:top w:w="100" w:type="dxa"/>
              <w:left w:w="100" w:type="dxa"/>
              <w:bottom w:w="100" w:type="dxa"/>
              <w:right w:w="100" w:type="dxa"/>
            </w:tcMar>
          </w:tcPr>
          <w:p w14:paraId="1AD4BFAC"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Services</w:t>
            </w:r>
          </w:p>
        </w:tc>
      </w:tr>
      <w:tr w:rsidR="00310BDA" w14:paraId="0D61FF50" w14:textId="77777777">
        <w:trPr>
          <w:trHeight w:val="470"/>
        </w:trPr>
        <w:tc>
          <w:tcPr>
            <w:tcW w:w="4805" w:type="dxa"/>
            <w:tcBorders>
              <w:top w:val="nil"/>
              <w:left w:val="nil"/>
              <w:bottom w:val="nil"/>
              <w:right w:val="nil"/>
            </w:tcBorders>
            <w:tcMar>
              <w:top w:w="100" w:type="dxa"/>
              <w:left w:w="100" w:type="dxa"/>
              <w:bottom w:w="100" w:type="dxa"/>
              <w:right w:w="100" w:type="dxa"/>
            </w:tcMar>
          </w:tcPr>
          <w:p w14:paraId="53EEDB5A"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Admissions and Records</w:t>
            </w:r>
          </w:p>
        </w:tc>
      </w:tr>
      <w:tr w:rsidR="00310BDA" w14:paraId="3AFD34D4" w14:textId="77777777">
        <w:trPr>
          <w:trHeight w:val="470"/>
        </w:trPr>
        <w:tc>
          <w:tcPr>
            <w:tcW w:w="4805" w:type="dxa"/>
            <w:tcBorders>
              <w:top w:val="nil"/>
              <w:left w:val="nil"/>
              <w:bottom w:val="nil"/>
              <w:right w:val="nil"/>
            </w:tcBorders>
            <w:tcMar>
              <w:top w:w="100" w:type="dxa"/>
              <w:left w:w="100" w:type="dxa"/>
              <w:bottom w:w="100" w:type="dxa"/>
              <w:right w:w="100" w:type="dxa"/>
            </w:tcMar>
          </w:tcPr>
          <w:p w14:paraId="038C5DF5"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Athletics</w:t>
            </w:r>
          </w:p>
        </w:tc>
      </w:tr>
      <w:tr w:rsidR="00310BDA" w14:paraId="265C397B" w14:textId="77777777">
        <w:trPr>
          <w:trHeight w:val="470"/>
        </w:trPr>
        <w:tc>
          <w:tcPr>
            <w:tcW w:w="4805" w:type="dxa"/>
            <w:tcBorders>
              <w:top w:val="nil"/>
              <w:left w:val="nil"/>
              <w:bottom w:val="nil"/>
              <w:right w:val="nil"/>
            </w:tcBorders>
            <w:tcMar>
              <w:top w:w="100" w:type="dxa"/>
              <w:left w:w="100" w:type="dxa"/>
              <w:bottom w:w="100" w:type="dxa"/>
              <w:right w:w="100" w:type="dxa"/>
            </w:tcMar>
          </w:tcPr>
          <w:p w14:paraId="1EE08508"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CalWorks</w:t>
            </w:r>
            <w:proofErr w:type="spellEnd"/>
            <w:r>
              <w:rPr>
                <w:rFonts w:ascii="Times New Roman" w:eastAsia="Times New Roman" w:hAnsi="Times New Roman" w:cs="Times New Roman"/>
                <w:sz w:val="24"/>
                <w:szCs w:val="24"/>
              </w:rPr>
              <w:t xml:space="preserve"> Assessment - offsite</w:t>
            </w:r>
          </w:p>
        </w:tc>
      </w:tr>
      <w:tr w:rsidR="00310BDA" w14:paraId="54F0F7C2" w14:textId="77777777">
        <w:trPr>
          <w:trHeight w:val="470"/>
        </w:trPr>
        <w:tc>
          <w:tcPr>
            <w:tcW w:w="4805" w:type="dxa"/>
            <w:tcBorders>
              <w:top w:val="nil"/>
              <w:left w:val="nil"/>
              <w:bottom w:val="nil"/>
              <w:right w:val="nil"/>
            </w:tcBorders>
            <w:tcMar>
              <w:top w:w="100" w:type="dxa"/>
              <w:left w:w="100" w:type="dxa"/>
              <w:bottom w:w="100" w:type="dxa"/>
              <w:right w:w="100" w:type="dxa"/>
            </w:tcMar>
          </w:tcPr>
          <w:p w14:paraId="3B15F8A7"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CalWorks</w:t>
            </w:r>
            <w:proofErr w:type="spellEnd"/>
            <w:r>
              <w:rPr>
                <w:rFonts w:ascii="Times New Roman" w:eastAsia="Times New Roman" w:hAnsi="Times New Roman" w:cs="Times New Roman"/>
                <w:sz w:val="24"/>
                <w:szCs w:val="24"/>
              </w:rPr>
              <w:t xml:space="preserve"> Counseling</w:t>
            </w:r>
          </w:p>
        </w:tc>
      </w:tr>
      <w:tr w:rsidR="00310BDA" w14:paraId="12BD820A" w14:textId="77777777">
        <w:trPr>
          <w:trHeight w:val="470"/>
        </w:trPr>
        <w:tc>
          <w:tcPr>
            <w:tcW w:w="4805" w:type="dxa"/>
            <w:tcBorders>
              <w:top w:val="nil"/>
              <w:left w:val="nil"/>
              <w:bottom w:val="nil"/>
              <w:right w:val="nil"/>
            </w:tcBorders>
            <w:tcMar>
              <w:top w:w="100" w:type="dxa"/>
              <w:left w:w="100" w:type="dxa"/>
              <w:bottom w:w="100" w:type="dxa"/>
              <w:right w:w="100" w:type="dxa"/>
            </w:tcMar>
          </w:tcPr>
          <w:p w14:paraId="3B5DA631"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Campus Safety</w:t>
            </w:r>
          </w:p>
        </w:tc>
      </w:tr>
      <w:tr w:rsidR="00310BDA" w14:paraId="2C031524" w14:textId="77777777">
        <w:trPr>
          <w:trHeight w:val="470"/>
        </w:trPr>
        <w:tc>
          <w:tcPr>
            <w:tcW w:w="4805" w:type="dxa"/>
            <w:tcBorders>
              <w:top w:val="nil"/>
              <w:left w:val="nil"/>
              <w:bottom w:val="nil"/>
              <w:right w:val="nil"/>
            </w:tcBorders>
            <w:tcMar>
              <w:top w:w="100" w:type="dxa"/>
              <w:left w:w="100" w:type="dxa"/>
              <w:bottom w:w="100" w:type="dxa"/>
              <w:right w:w="100" w:type="dxa"/>
            </w:tcMar>
          </w:tcPr>
          <w:p w14:paraId="0B32841D"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Career Center</w:t>
            </w:r>
          </w:p>
        </w:tc>
      </w:tr>
      <w:tr w:rsidR="00310BDA" w14:paraId="25FF6B66" w14:textId="77777777">
        <w:trPr>
          <w:trHeight w:val="470"/>
        </w:trPr>
        <w:tc>
          <w:tcPr>
            <w:tcW w:w="4805" w:type="dxa"/>
            <w:tcBorders>
              <w:top w:val="nil"/>
              <w:left w:val="nil"/>
              <w:bottom w:val="nil"/>
              <w:right w:val="nil"/>
            </w:tcBorders>
            <w:tcMar>
              <w:top w:w="100" w:type="dxa"/>
              <w:left w:w="100" w:type="dxa"/>
              <w:bottom w:w="100" w:type="dxa"/>
              <w:right w:w="100" w:type="dxa"/>
            </w:tcMar>
          </w:tcPr>
          <w:p w14:paraId="0D4EE04C"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Education</w:t>
            </w:r>
          </w:p>
        </w:tc>
      </w:tr>
      <w:tr w:rsidR="00310BDA" w14:paraId="5AD5C434" w14:textId="77777777">
        <w:trPr>
          <w:trHeight w:val="470"/>
        </w:trPr>
        <w:tc>
          <w:tcPr>
            <w:tcW w:w="4805" w:type="dxa"/>
            <w:tcBorders>
              <w:top w:val="nil"/>
              <w:left w:val="nil"/>
              <w:bottom w:val="nil"/>
              <w:right w:val="nil"/>
            </w:tcBorders>
            <w:tcMar>
              <w:top w:w="100" w:type="dxa"/>
              <w:left w:w="100" w:type="dxa"/>
              <w:bottom w:w="100" w:type="dxa"/>
              <w:right w:w="100" w:type="dxa"/>
            </w:tcMar>
          </w:tcPr>
          <w:p w14:paraId="52C7ECD7"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Counseling</w:t>
            </w:r>
          </w:p>
        </w:tc>
      </w:tr>
      <w:tr w:rsidR="00310BDA" w14:paraId="628B2418" w14:textId="77777777">
        <w:trPr>
          <w:trHeight w:val="470"/>
        </w:trPr>
        <w:tc>
          <w:tcPr>
            <w:tcW w:w="4805" w:type="dxa"/>
            <w:tcBorders>
              <w:top w:val="nil"/>
              <w:left w:val="nil"/>
              <w:bottom w:val="nil"/>
              <w:right w:val="nil"/>
            </w:tcBorders>
            <w:tcMar>
              <w:top w:w="100" w:type="dxa"/>
              <w:left w:w="100" w:type="dxa"/>
              <w:bottom w:w="100" w:type="dxa"/>
              <w:right w:w="100" w:type="dxa"/>
            </w:tcMar>
          </w:tcPr>
          <w:p w14:paraId="55D4DF66"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Counseling Division</w:t>
            </w:r>
          </w:p>
        </w:tc>
      </w:tr>
      <w:tr w:rsidR="00310BDA" w14:paraId="5850714C" w14:textId="77777777">
        <w:trPr>
          <w:trHeight w:val="470"/>
        </w:trPr>
        <w:tc>
          <w:tcPr>
            <w:tcW w:w="4805" w:type="dxa"/>
            <w:tcBorders>
              <w:top w:val="nil"/>
              <w:left w:val="nil"/>
              <w:bottom w:val="nil"/>
              <w:right w:val="nil"/>
            </w:tcBorders>
            <w:tcMar>
              <w:top w:w="100" w:type="dxa"/>
              <w:left w:w="100" w:type="dxa"/>
              <w:bottom w:w="100" w:type="dxa"/>
              <w:right w:w="100" w:type="dxa"/>
            </w:tcMar>
          </w:tcPr>
          <w:p w14:paraId="0EF496F8"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Distant Education</w:t>
            </w:r>
          </w:p>
        </w:tc>
      </w:tr>
      <w:tr w:rsidR="00310BDA" w14:paraId="183930CD" w14:textId="77777777">
        <w:trPr>
          <w:trHeight w:val="740"/>
        </w:trPr>
        <w:tc>
          <w:tcPr>
            <w:tcW w:w="4805" w:type="dxa"/>
            <w:tcBorders>
              <w:top w:val="nil"/>
              <w:left w:val="nil"/>
              <w:bottom w:val="nil"/>
              <w:right w:val="nil"/>
            </w:tcBorders>
            <w:tcMar>
              <w:top w:w="100" w:type="dxa"/>
              <w:left w:w="100" w:type="dxa"/>
              <w:bottom w:w="100" w:type="dxa"/>
              <w:right w:w="100" w:type="dxa"/>
            </w:tcMar>
          </w:tcPr>
          <w:p w14:paraId="21175C35"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DSPS (Disabled Students Programs and Services)</w:t>
            </w:r>
          </w:p>
        </w:tc>
      </w:tr>
      <w:tr w:rsidR="00310BDA" w14:paraId="7C3AC7E6" w14:textId="77777777">
        <w:trPr>
          <w:trHeight w:val="470"/>
        </w:trPr>
        <w:tc>
          <w:tcPr>
            <w:tcW w:w="4805" w:type="dxa"/>
            <w:tcBorders>
              <w:top w:val="nil"/>
              <w:left w:val="nil"/>
              <w:bottom w:val="nil"/>
              <w:right w:val="nil"/>
            </w:tcBorders>
            <w:tcMar>
              <w:top w:w="100" w:type="dxa"/>
              <w:left w:w="100" w:type="dxa"/>
              <w:bottom w:w="100" w:type="dxa"/>
              <w:right w:w="100" w:type="dxa"/>
            </w:tcMar>
          </w:tcPr>
          <w:p w14:paraId="6511F041"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Dual Enrollment</w:t>
            </w:r>
          </w:p>
        </w:tc>
      </w:tr>
      <w:tr w:rsidR="00310BDA" w14:paraId="6E6E464B" w14:textId="77777777">
        <w:trPr>
          <w:trHeight w:val="470"/>
        </w:trPr>
        <w:tc>
          <w:tcPr>
            <w:tcW w:w="4805" w:type="dxa"/>
            <w:tcBorders>
              <w:top w:val="nil"/>
              <w:left w:val="nil"/>
              <w:bottom w:val="nil"/>
              <w:right w:val="nil"/>
            </w:tcBorders>
            <w:tcMar>
              <w:top w:w="100" w:type="dxa"/>
              <w:left w:w="100" w:type="dxa"/>
              <w:bottom w:w="100" w:type="dxa"/>
              <w:right w:w="100" w:type="dxa"/>
            </w:tcMar>
          </w:tcPr>
          <w:p w14:paraId="7613BE09"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Talent Search</w:t>
            </w:r>
          </w:p>
        </w:tc>
      </w:tr>
      <w:tr w:rsidR="00310BDA" w14:paraId="62D8BC8F" w14:textId="77777777">
        <w:trPr>
          <w:trHeight w:val="470"/>
        </w:trPr>
        <w:tc>
          <w:tcPr>
            <w:tcW w:w="4805" w:type="dxa"/>
            <w:tcBorders>
              <w:top w:val="nil"/>
              <w:left w:val="nil"/>
              <w:bottom w:val="nil"/>
              <w:right w:val="nil"/>
            </w:tcBorders>
            <w:tcMar>
              <w:top w:w="100" w:type="dxa"/>
              <w:left w:w="100" w:type="dxa"/>
              <w:bottom w:w="100" w:type="dxa"/>
              <w:right w:w="100" w:type="dxa"/>
            </w:tcMar>
          </w:tcPr>
          <w:p w14:paraId="178BA229"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Enterprise Systems</w:t>
            </w:r>
          </w:p>
        </w:tc>
      </w:tr>
      <w:tr w:rsidR="00310BDA" w14:paraId="72F1FD97" w14:textId="77777777">
        <w:trPr>
          <w:trHeight w:val="470"/>
        </w:trPr>
        <w:tc>
          <w:tcPr>
            <w:tcW w:w="4805" w:type="dxa"/>
            <w:tcBorders>
              <w:top w:val="nil"/>
              <w:left w:val="nil"/>
              <w:bottom w:val="nil"/>
              <w:right w:val="nil"/>
            </w:tcBorders>
            <w:tcMar>
              <w:top w:w="100" w:type="dxa"/>
              <w:left w:w="100" w:type="dxa"/>
              <w:bottom w:w="100" w:type="dxa"/>
              <w:right w:w="100" w:type="dxa"/>
            </w:tcMar>
          </w:tcPr>
          <w:p w14:paraId="2FC6A699"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EOPS (Extended Opportunities and Services)</w:t>
            </w:r>
          </w:p>
        </w:tc>
      </w:tr>
      <w:tr w:rsidR="00310BDA" w14:paraId="6BD49170" w14:textId="77777777">
        <w:trPr>
          <w:trHeight w:val="470"/>
        </w:trPr>
        <w:tc>
          <w:tcPr>
            <w:tcW w:w="4805" w:type="dxa"/>
            <w:tcBorders>
              <w:top w:val="nil"/>
              <w:left w:val="nil"/>
              <w:bottom w:val="nil"/>
              <w:right w:val="nil"/>
            </w:tcBorders>
            <w:tcMar>
              <w:top w:w="100" w:type="dxa"/>
              <w:left w:w="100" w:type="dxa"/>
              <w:bottom w:w="100" w:type="dxa"/>
              <w:right w:w="100" w:type="dxa"/>
            </w:tcMar>
          </w:tcPr>
          <w:p w14:paraId="489A8B08"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Aid</w:t>
            </w:r>
          </w:p>
        </w:tc>
      </w:tr>
      <w:tr w:rsidR="00310BDA" w14:paraId="264AB8AE" w14:textId="77777777">
        <w:trPr>
          <w:trHeight w:val="470"/>
        </w:trPr>
        <w:tc>
          <w:tcPr>
            <w:tcW w:w="4805" w:type="dxa"/>
            <w:tcBorders>
              <w:top w:val="nil"/>
              <w:left w:val="nil"/>
              <w:bottom w:val="nil"/>
              <w:right w:val="nil"/>
            </w:tcBorders>
            <w:tcMar>
              <w:top w:w="100" w:type="dxa"/>
              <w:left w:w="100" w:type="dxa"/>
              <w:bottom w:w="100" w:type="dxa"/>
              <w:right w:w="100" w:type="dxa"/>
            </w:tcMar>
          </w:tcPr>
          <w:p w14:paraId="54DC663B"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Foster Care and Kinship</w:t>
            </w:r>
          </w:p>
        </w:tc>
      </w:tr>
      <w:tr w:rsidR="00310BDA" w14:paraId="40C10275" w14:textId="77777777">
        <w:trPr>
          <w:trHeight w:val="470"/>
        </w:trPr>
        <w:tc>
          <w:tcPr>
            <w:tcW w:w="4805" w:type="dxa"/>
            <w:tcBorders>
              <w:top w:val="nil"/>
              <w:left w:val="nil"/>
              <w:bottom w:val="nil"/>
              <w:right w:val="nil"/>
            </w:tcBorders>
            <w:tcMar>
              <w:top w:w="100" w:type="dxa"/>
              <w:left w:w="100" w:type="dxa"/>
              <w:bottom w:w="100" w:type="dxa"/>
              <w:right w:w="100" w:type="dxa"/>
            </w:tcMar>
          </w:tcPr>
          <w:p w14:paraId="1B9BBD7C"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Counseling</w:t>
            </w:r>
          </w:p>
        </w:tc>
      </w:tr>
      <w:tr w:rsidR="00310BDA" w14:paraId="4AC59860" w14:textId="77777777">
        <w:trPr>
          <w:trHeight w:val="470"/>
        </w:trPr>
        <w:tc>
          <w:tcPr>
            <w:tcW w:w="4805" w:type="dxa"/>
            <w:tcBorders>
              <w:top w:val="nil"/>
              <w:left w:val="nil"/>
              <w:bottom w:val="nil"/>
              <w:right w:val="nil"/>
            </w:tcBorders>
            <w:tcMar>
              <w:top w:w="100" w:type="dxa"/>
              <w:left w:w="100" w:type="dxa"/>
              <w:bottom w:w="100" w:type="dxa"/>
              <w:right w:w="100" w:type="dxa"/>
            </w:tcMar>
          </w:tcPr>
          <w:p w14:paraId="47881620"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 Resources</w:t>
            </w:r>
          </w:p>
        </w:tc>
      </w:tr>
      <w:tr w:rsidR="00310BDA" w14:paraId="7CC4887C" w14:textId="77777777">
        <w:trPr>
          <w:trHeight w:val="470"/>
        </w:trPr>
        <w:tc>
          <w:tcPr>
            <w:tcW w:w="4805" w:type="dxa"/>
            <w:tcBorders>
              <w:top w:val="nil"/>
              <w:left w:val="nil"/>
              <w:bottom w:val="nil"/>
              <w:right w:val="nil"/>
            </w:tcBorders>
            <w:tcMar>
              <w:top w:w="100" w:type="dxa"/>
              <w:left w:w="100" w:type="dxa"/>
              <w:bottom w:w="100" w:type="dxa"/>
              <w:right w:w="100" w:type="dxa"/>
            </w:tcMar>
          </w:tcPr>
          <w:p w14:paraId="1973710C"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Services (IT)</w:t>
            </w:r>
          </w:p>
        </w:tc>
      </w:tr>
      <w:tr w:rsidR="00310BDA" w14:paraId="26C49802" w14:textId="77777777">
        <w:trPr>
          <w:trHeight w:val="470"/>
        </w:trPr>
        <w:tc>
          <w:tcPr>
            <w:tcW w:w="4805" w:type="dxa"/>
            <w:tcBorders>
              <w:top w:val="nil"/>
              <w:left w:val="nil"/>
              <w:bottom w:val="nil"/>
              <w:right w:val="nil"/>
            </w:tcBorders>
            <w:tcMar>
              <w:top w:w="100" w:type="dxa"/>
              <w:left w:w="100" w:type="dxa"/>
              <w:bottom w:w="100" w:type="dxa"/>
              <w:right w:w="100" w:type="dxa"/>
            </w:tcMar>
          </w:tcPr>
          <w:p w14:paraId="1AB506EB"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Research</w:t>
            </w:r>
          </w:p>
          <w:p w14:paraId="2DD7213E" w14:textId="77777777" w:rsidR="00310BDA" w:rsidRDefault="00310BDA">
            <w:pPr>
              <w:widowControl w:val="0"/>
              <w:numPr>
                <w:ilvl w:val="0"/>
                <w:numId w:val="12"/>
              </w:numPr>
              <w:spacing w:line="240" w:lineRule="auto"/>
              <w:rPr>
                <w:rFonts w:ascii="Times New Roman" w:eastAsia="Times New Roman" w:hAnsi="Times New Roman" w:cs="Times New Roman"/>
                <w:sz w:val="24"/>
                <w:szCs w:val="24"/>
              </w:rPr>
            </w:pPr>
          </w:p>
          <w:p w14:paraId="31230005"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Effectiveness</w:t>
            </w:r>
          </w:p>
        </w:tc>
      </w:tr>
      <w:tr w:rsidR="00310BDA" w14:paraId="5DED202F" w14:textId="77777777">
        <w:trPr>
          <w:trHeight w:val="470"/>
        </w:trPr>
        <w:tc>
          <w:tcPr>
            <w:tcW w:w="4805" w:type="dxa"/>
            <w:tcBorders>
              <w:top w:val="nil"/>
              <w:left w:val="nil"/>
              <w:bottom w:val="nil"/>
              <w:right w:val="nil"/>
            </w:tcBorders>
            <w:tcMar>
              <w:top w:w="100" w:type="dxa"/>
              <w:left w:w="100" w:type="dxa"/>
              <w:bottom w:w="100" w:type="dxa"/>
              <w:right w:w="100" w:type="dxa"/>
            </w:tcMar>
          </w:tcPr>
          <w:p w14:paraId="5F08568C"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Services R/W Lab</w:t>
            </w:r>
          </w:p>
        </w:tc>
      </w:tr>
      <w:tr w:rsidR="00310BDA" w14:paraId="17D5D6BD" w14:textId="77777777">
        <w:trPr>
          <w:trHeight w:val="470"/>
        </w:trPr>
        <w:tc>
          <w:tcPr>
            <w:tcW w:w="4805" w:type="dxa"/>
            <w:tcBorders>
              <w:top w:val="nil"/>
              <w:left w:val="nil"/>
              <w:bottom w:val="nil"/>
              <w:right w:val="nil"/>
            </w:tcBorders>
            <w:tcMar>
              <w:top w:w="100" w:type="dxa"/>
              <w:left w:w="100" w:type="dxa"/>
              <w:bottom w:w="100" w:type="dxa"/>
              <w:right w:w="100" w:type="dxa"/>
            </w:tcMar>
          </w:tcPr>
          <w:p w14:paraId="6CF8976B"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Library</w:t>
            </w:r>
          </w:p>
        </w:tc>
      </w:tr>
      <w:tr w:rsidR="00310BDA" w14:paraId="5260E620" w14:textId="77777777">
        <w:trPr>
          <w:trHeight w:val="470"/>
        </w:trPr>
        <w:tc>
          <w:tcPr>
            <w:tcW w:w="4805" w:type="dxa"/>
            <w:tcBorders>
              <w:top w:val="nil"/>
              <w:left w:val="nil"/>
              <w:bottom w:val="nil"/>
              <w:right w:val="nil"/>
            </w:tcBorders>
            <w:tcMar>
              <w:top w:w="100" w:type="dxa"/>
              <w:left w:w="100" w:type="dxa"/>
              <w:bottom w:w="100" w:type="dxa"/>
              <w:right w:w="100" w:type="dxa"/>
            </w:tcMar>
          </w:tcPr>
          <w:p w14:paraId="019BD5AC"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and Operations</w:t>
            </w:r>
          </w:p>
        </w:tc>
      </w:tr>
      <w:tr w:rsidR="00310BDA" w14:paraId="600DC332" w14:textId="77777777">
        <w:trPr>
          <w:trHeight w:val="470"/>
        </w:trPr>
        <w:tc>
          <w:tcPr>
            <w:tcW w:w="4805" w:type="dxa"/>
            <w:tcBorders>
              <w:top w:val="nil"/>
              <w:left w:val="nil"/>
              <w:bottom w:val="nil"/>
              <w:right w:val="nil"/>
            </w:tcBorders>
            <w:tcMar>
              <w:top w:w="100" w:type="dxa"/>
              <w:left w:w="100" w:type="dxa"/>
              <w:bottom w:w="100" w:type="dxa"/>
              <w:right w:w="100" w:type="dxa"/>
            </w:tcMar>
          </w:tcPr>
          <w:p w14:paraId="6A692DC5"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Math &amp; Science Division</w:t>
            </w:r>
          </w:p>
        </w:tc>
      </w:tr>
      <w:tr w:rsidR="00310BDA" w14:paraId="06F2AECA" w14:textId="77777777">
        <w:trPr>
          <w:trHeight w:val="470"/>
        </w:trPr>
        <w:tc>
          <w:tcPr>
            <w:tcW w:w="4805" w:type="dxa"/>
            <w:tcBorders>
              <w:top w:val="nil"/>
              <w:left w:val="nil"/>
              <w:bottom w:val="nil"/>
              <w:right w:val="nil"/>
            </w:tcBorders>
            <w:tcMar>
              <w:top w:w="100" w:type="dxa"/>
              <w:left w:w="100" w:type="dxa"/>
              <w:bottom w:w="100" w:type="dxa"/>
              <w:right w:w="100" w:type="dxa"/>
            </w:tcMar>
          </w:tcPr>
          <w:p w14:paraId="0B062CD5"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Non Credit</w:t>
            </w:r>
            <w:proofErr w:type="gramEnd"/>
          </w:p>
        </w:tc>
      </w:tr>
      <w:tr w:rsidR="00310BDA" w14:paraId="4C32D8BD" w14:textId="77777777">
        <w:trPr>
          <w:trHeight w:val="470"/>
        </w:trPr>
        <w:tc>
          <w:tcPr>
            <w:tcW w:w="4805" w:type="dxa"/>
            <w:tcBorders>
              <w:top w:val="nil"/>
              <w:left w:val="nil"/>
              <w:bottom w:val="nil"/>
              <w:right w:val="nil"/>
            </w:tcBorders>
            <w:tcMar>
              <w:top w:w="100" w:type="dxa"/>
              <w:left w:w="100" w:type="dxa"/>
              <w:bottom w:w="100" w:type="dxa"/>
              <w:right w:w="100" w:type="dxa"/>
            </w:tcMar>
          </w:tcPr>
          <w:p w14:paraId="272832D5"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Nursing Learning Center</w:t>
            </w:r>
          </w:p>
        </w:tc>
      </w:tr>
      <w:tr w:rsidR="00310BDA" w14:paraId="1CB2A0A5" w14:textId="77777777">
        <w:trPr>
          <w:trHeight w:val="470"/>
        </w:trPr>
        <w:tc>
          <w:tcPr>
            <w:tcW w:w="4805" w:type="dxa"/>
            <w:tcBorders>
              <w:top w:val="nil"/>
              <w:left w:val="nil"/>
              <w:bottom w:val="nil"/>
              <w:right w:val="nil"/>
            </w:tcBorders>
            <w:tcMar>
              <w:top w:w="100" w:type="dxa"/>
              <w:left w:w="100" w:type="dxa"/>
              <w:bottom w:w="100" w:type="dxa"/>
              <w:right w:w="100" w:type="dxa"/>
            </w:tcMar>
          </w:tcPr>
          <w:p w14:paraId="55B1AFD0"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and Printing Services</w:t>
            </w:r>
          </w:p>
        </w:tc>
      </w:tr>
      <w:tr w:rsidR="00310BDA" w14:paraId="52ACC0B8" w14:textId="77777777">
        <w:trPr>
          <w:trHeight w:val="470"/>
        </w:trPr>
        <w:tc>
          <w:tcPr>
            <w:tcW w:w="4805" w:type="dxa"/>
            <w:tcBorders>
              <w:top w:val="nil"/>
              <w:left w:val="nil"/>
              <w:bottom w:val="nil"/>
              <w:right w:val="nil"/>
            </w:tcBorders>
            <w:tcMar>
              <w:top w:w="100" w:type="dxa"/>
              <w:left w:w="100" w:type="dxa"/>
              <w:bottom w:w="100" w:type="dxa"/>
              <w:right w:w="100" w:type="dxa"/>
            </w:tcMar>
          </w:tcPr>
          <w:p w14:paraId="0BC9AADE"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Parking Control</w:t>
            </w:r>
          </w:p>
        </w:tc>
      </w:tr>
      <w:tr w:rsidR="00310BDA" w14:paraId="2AF0B661" w14:textId="77777777">
        <w:trPr>
          <w:trHeight w:val="470"/>
        </w:trPr>
        <w:tc>
          <w:tcPr>
            <w:tcW w:w="4805" w:type="dxa"/>
            <w:tcBorders>
              <w:top w:val="nil"/>
              <w:left w:val="nil"/>
              <w:bottom w:val="nil"/>
              <w:right w:val="nil"/>
            </w:tcBorders>
            <w:tcMar>
              <w:top w:w="100" w:type="dxa"/>
              <w:left w:w="100" w:type="dxa"/>
              <w:bottom w:w="100" w:type="dxa"/>
              <w:right w:w="100" w:type="dxa"/>
            </w:tcMar>
          </w:tcPr>
          <w:p w14:paraId="486A23EA"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President's Office</w:t>
            </w:r>
          </w:p>
        </w:tc>
      </w:tr>
      <w:tr w:rsidR="00310BDA" w14:paraId="39852B4C" w14:textId="77777777">
        <w:trPr>
          <w:trHeight w:val="470"/>
        </w:trPr>
        <w:tc>
          <w:tcPr>
            <w:tcW w:w="4805" w:type="dxa"/>
            <w:tcBorders>
              <w:top w:val="nil"/>
              <w:left w:val="nil"/>
              <w:bottom w:val="nil"/>
              <w:right w:val="nil"/>
            </w:tcBorders>
            <w:tcMar>
              <w:top w:w="100" w:type="dxa"/>
              <w:left w:w="100" w:type="dxa"/>
              <w:bottom w:w="100" w:type="dxa"/>
              <w:right w:w="100" w:type="dxa"/>
            </w:tcMar>
          </w:tcPr>
          <w:p w14:paraId="6F917011"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Relations</w:t>
            </w:r>
          </w:p>
        </w:tc>
      </w:tr>
      <w:tr w:rsidR="00310BDA" w14:paraId="17B022D6" w14:textId="77777777">
        <w:trPr>
          <w:trHeight w:val="470"/>
        </w:trPr>
        <w:tc>
          <w:tcPr>
            <w:tcW w:w="4805" w:type="dxa"/>
            <w:tcBorders>
              <w:top w:val="nil"/>
              <w:left w:val="nil"/>
              <w:bottom w:val="nil"/>
              <w:right w:val="nil"/>
            </w:tcBorders>
            <w:tcMar>
              <w:top w:w="100" w:type="dxa"/>
              <w:left w:w="100" w:type="dxa"/>
              <w:bottom w:w="100" w:type="dxa"/>
              <w:right w:w="100" w:type="dxa"/>
            </w:tcMar>
          </w:tcPr>
          <w:p w14:paraId="44DAC479"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Safety</w:t>
            </w:r>
          </w:p>
        </w:tc>
      </w:tr>
      <w:tr w:rsidR="00310BDA" w14:paraId="221220F7" w14:textId="77777777">
        <w:trPr>
          <w:trHeight w:val="470"/>
        </w:trPr>
        <w:tc>
          <w:tcPr>
            <w:tcW w:w="4805" w:type="dxa"/>
            <w:tcBorders>
              <w:top w:val="nil"/>
              <w:left w:val="nil"/>
              <w:bottom w:val="nil"/>
              <w:right w:val="nil"/>
            </w:tcBorders>
            <w:tcMar>
              <w:top w:w="100" w:type="dxa"/>
              <w:left w:w="100" w:type="dxa"/>
              <w:bottom w:w="100" w:type="dxa"/>
              <w:right w:w="100" w:type="dxa"/>
            </w:tcMar>
          </w:tcPr>
          <w:p w14:paraId="5B352D27"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Special Projects</w:t>
            </w:r>
          </w:p>
        </w:tc>
      </w:tr>
      <w:tr w:rsidR="00310BDA" w14:paraId="5F34DD68" w14:textId="77777777">
        <w:trPr>
          <w:trHeight w:val="470"/>
        </w:trPr>
        <w:tc>
          <w:tcPr>
            <w:tcW w:w="4805" w:type="dxa"/>
            <w:tcBorders>
              <w:top w:val="nil"/>
              <w:left w:val="nil"/>
              <w:bottom w:val="nil"/>
              <w:right w:val="nil"/>
            </w:tcBorders>
            <w:tcMar>
              <w:top w:w="100" w:type="dxa"/>
              <w:left w:w="100" w:type="dxa"/>
              <w:bottom w:w="100" w:type="dxa"/>
              <w:right w:w="100" w:type="dxa"/>
            </w:tcMar>
          </w:tcPr>
          <w:p w14:paraId="2C875782"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Affairs</w:t>
            </w:r>
          </w:p>
        </w:tc>
      </w:tr>
      <w:tr w:rsidR="00310BDA" w14:paraId="5AD39872" w14:textId="77777777">
        <w:trPr>
          <w:trHeight w:val="740"/>
        </w:trPr>
        <w:tc>
          <w:tcPr>
            <w:tcW w:w="4805" w:type="dxa"/>
            <w:tcBorders>
              <w:top w:val="nil"/>
              <w:left w:val="nil"/>
              <w:bottom w:val="nil"/>
              <w:right w:val="nil"/>
            </w:tcBorders>
            <w:tcMar>
              <w:top w:w="100" w:type="dxa"/>
              <w:left w:w="100" w:type="dxa"/>
              <w:bottom w:w="100" w:type="dxa"/>
              <w:right w:w="100" w:type="dxa"/>
            </w:tcMar>
          </w:tcPr>
          <w:p w14:paraId="0A1ECE0E"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Affairs and Enrollment Services Division</w:t>
            </w:r>
          </w:p>
        </w:tc>
      </w:tr>
      <w:tr w:rsidR="00310BDA" w14:paraId="5751A8B2" w14:textId="77777777">
        <w:trPr>
          <w:trHeight w:val="470"/>
        </w:trPr>
        <w:tc>
          <w:tcPr>
            <w:tcW w:w="4805" w:type="dxa"/>
            <w:tcBorders>
              <w:top w:val="nil"/>
              <w:left w:val="nil"/>
              <w:bottom w:val="nil"/>
              <w:right w:val="nil"/>
            </w:tcBorders>
            <w:tcMar>
              <w:top w:w="100" w:type="dxa"/>
              <w:left w:w="100" w:type="dxa"/>
              <w:bottom w:w="100" w:type="dxa"/>
              <w:right w:w="100" w:type="dxa"/>
            </w:tcMar>
          </w:tcPr>
          <w:p w14:paraId="028C3173"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Development &amp; Activities</w:t>
            </w:r>
          </w:p>
        </w:tc>
      </w:tr>
      <w:tr w:rsidR="00310BDA" w14:paraId="08B27A74" w14:textId="77777777">
        <w:trPr>
          <w:trHeight w:val="470"/>
        </w:trPr>
        <w:tc>
          <w:tcPr>
            <w:tcW w:w="4805" w:type="dxa"/>
            <w:tcBorders>
              <w:top w:val="nil"/>
              <w:left w:val="nil"/>
              <w:bottom w:val="nil"/>
              <w:right w:val="nil"/>
            </w:tcBorders>
            <w:tcMar>
              <w:top w:w="100" w:type="dxa"/>
              <w:left w:w="100" w:type="dxa"/>
              <w:bottom w:w="100" w:type="dxa"/>
              <w:right w:w="100" w:type="dxa"/>
            </w:tcMar>
          </w:tcPr>
          <w:p w14:paraId="72C19D0A"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Equity</w:t>
            </w:r>
          </w:p>
        </w:tc>
      </w:tr>
      <w:tr w:rsidR="00310BDA" w14:paraId="09E56FC4" w14:textId="77777777">
        <w:trPr>
          <w:trHeight w:val="470"/>
        </w:trPr>
        <w:tc>
          <w:tcPr>
            <w:tcW w:w="4805" w:type="dxa"/>
            <w:tcBorders>
              <w:top w:val="nil"/>
              <w:left w:val="nil"/>
              <w:bottom w:val="nil"/>
              <w:right w:val="nil"/>
            </w:tcBorders>
            <w:tcMar>
              <w:top w:w="100" w:type="dxa"/>
              <w:left w:w="100" w:type="dxa"/>
              <w:bottom w:w="100" w:type="dxa"/>
              <w:right w:w="100" w:type="dxa"/>
            </w:tcMar>
          </w:tcPr>
          <w:p w14:paraId="42106452"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Equity &amp; Achievement</w:t>
            </w:r>
          </w:p>
        </w:tc>
      </w:tr>
      <w:tr w:rsidR="00310BDA" w14:paraId="2F8EE8C4" w14:textId="77777777">
        <w:trPr>
          <w:trHeight w:val="470"/>
        </w:trPr>
        <w:tc>
          <w:tcPr>
            <w:tcW w:w="4805" w:type="dxa"/>
            <w:tcBorders>
              <w:top w:val="nil"/>
              <w:left w:val="nil"/>
              <w:bottom w:val="nil"/>
              <w:right w:val="nil"/>
            </w:tcBorders>
            <w:tcMar>
              <w:top w:w="100" w:type="dxa"/>
              <w:left w:w="100" w:type="dxa"/>
              <w:bottom w:w="100" w:type="dxa"/>
              <w:right w:w="100" w:type="dxa"/>
            </w:tcMar>
          </w:tcPr>
          <w:p w14:paraId="41FD5ABD"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Health Center</w:t>
            </w:r>
          </w:p>
        </w:tc>
      </w:tr>
      <w:tr w:rsidR="00310BDA" w14:paraId="2C746A65" w14:textId="77777777">
        <w:trPr>
          <w:trHeight w:val="470"/>
        </w:trPr>
        <w:tc>
          <w:tcPr>
            <w:tcW w:w="4805" w:type="dxa"/>
            <w:tcBorders>
              <w:top w:val="nil"/>
              <w:left w:val="nil"/>
              <w:bottom w:val="nil"/>
              <w:right w:val="nil"/>
            </w:tcBorders>
            <w:tcMar>
              <w:top w:w="100" w:type="dxa"/>
              <w:left w:w="100" w:type="dxa"/>
              <w:bottom w:w="100" w:type="dxa"/>
              <w:right w:w="100" w:type="dxa"/>
            </w:tcMar>
          </w:tcPr>
          <w:p w14:paraId="18847475"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Services Division</w:t>
            </w:r>
          </w:p>
        </w:tc>
      </w:tr>
      <w:tr w:rsidR="00310BDA" w14:paraId="0B90B6C1" w14:textId="77777777">
        <w:trPr>
          <w:trHeight w:val="470"/>
        </w:trPr>
        <w:tc>
          <w:tcPr>
            <w:tcW w:w="4805" w:type="dxa"/>
            <w:tcBorders>
              <w:top w:val="nil"/>
              <w:left w:val="nil"/>
              <w:bottom w:val="nil"/>
              <w:right w:val="nil"/>
            </w:tcBorders>
            <w:tcMar>
              <w:top w:w="100" w:type="dxa"/>
              <w:left w:w="100" w:type="dxa"/>
              <w:bottom w:w="100" w:type="dxa"/>
              <w:right w:w="100" w:type="dxa"/>
            </w:tcMar>
          </w:tcPr>
          <w:p w14:paraId="09227FE2"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Success and Support (SSSP)</w:t>
            </w:r>
          </w:p>
        </w:tc>
      </w:tr>
      <w:tr w:rsidR="00310BDA" w14:paraId="5C2997E8" w14:textId="77777777">
        <w:trPr>
          <w:trHeight w:val="470"/>
        </w:trPr>
        <w:tc>
          <w:tcPr>
            <w:tcW w:w="4805" w:type="dxa"/>
            <w:tcBorders>
              <w:top w:val="nil"/>
              <w:left w:val="nil"/>
              <w:bottom w:val="nil"/>
              <w:right w:val="nil"/>
            </w:tcBorders>
            <w:tcMar>
              <w:top w:w="100" w:type="dxa"/>
              <w:left w:w="100" w:type="dxa"/>
              <w:bottom w:w="100" w:type="dxa"/>
              <w:right w:w="100" w:type="dxa"/>
            </w:tcMar>
          </w:tcPr>
          <w:p w14:paraId="49BFBFB0"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Support Services (SSS)</w:t>
            </w:r>
          </w:p>
        </w:tc>
      </w:tr>
      <w:tr w:rsidR="00310BDA" w14:paraId="46D7AD3A" w14:textId="77777777">
        <w:trPr>
          <w:trHeight w:val="470"/>
        </w:trPr>
        <w:tc>
          <w:tcPr>
            <w:tcW w:w="4805" w:type="dxa"/>
            <w:tcBorders>
              <w:top w:val="nil"/>
              <w:left w:val="nil"/>
              <w:bottom w:val="nil"/>
              <w:right w:val="nil"/>
            </w:tcBorders>
            <w:tcMar>
              <w:top w:w="100" w:type="dxa"/>
              <w:left w:w="100" w:type="dxa"/>
              <w:bottom w:w="100" w:type="dxa"/>
              <w:right w:w="100" w:type="dxa"/>
            </w:tcMar>
          </w:tcPr>
          <w:p w14:paraId="42B5785F"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Transfer Center</w:t>
            </w:r>
          </w:p>
        </w:tc>
      </w:tr>
      <w:tr w:rsidR="00310BDA" w14:paraId="11EAAF2E" w14:textId="77777777">
        <w:trPr>
          <w:trHeight w:val="470"/>
        </w:trPr>
        <w:tc>
          <w:tcPr>
            <w:tcW w:w="4805" w:type="dxa"/>
            <w:tcBorders>
              <w:top w:val="nil"/>
              <w:left w:val="nil"/>
              <w:bottom w:val="nil"/>
              <w:right w:val="nil"/>
            </w:tcBorders>
            <w:tcMar>
              <w:top w:w="100" w:type="dxa"/>
              <w:left w:w="100" w:type="dxa"/>
              <w:bottom w:w="100" w:type="dxa"/>
              <w:right w:w="100" w:type="dxa"/>
            </w:tcMar>
          </w:tcPr>
          <w:p w14:paraId="5B1D664E"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TRIO SSS (Student Support Services)</w:t>
            </w:r>
          </w:p>
        </w:tc>
      </w:tr>
      <w:tr w:rsidR="00310BDA" w14:paraId="42633DA4" w14:textId="77777777">
        <w:trPr>
          <w:trHeight w:val="470"/>
        </w:trPr>
        <w:tc>
          <w:tcPr>
            <w:tcW w:w="4805" w:type="dxa"/>
            <w:tcBorders>
              <w:top w:val="nil"/>
              <w:left w:val="nil"/>
              <w:bottom w:val="nil"/>
              <w:right w:val="nil"/>
            </w:tcBorders>
            <w:tcMar>
              <w:top w:w="100" w:type="dxa"/>
              <w:left w:w="100" w:type="dxa"/>
              <w:bottom w:w="100" w:type="dxa"/>
              <w:right w:w="100" w:type="dxa"/>
            </w:tcMar>
          </w:tcPr>
          <w:p w14:paraId="734F4050"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Upward Bound</w:t>
            </w:r>
          </w:p>
        </w:tc>
      </w:tr>
      <w:tr w:rsidR="00310BDA" w14:paraId="6B16ECB7" w14:textId="77777777">
        <w:trPr>
          <w:trHeight w:val="470"/>
        </w:trPr>
        <w:tc>
          <w:tcPr>
            <w:tcW w:w="4805" w:type="dxa"/>
            <w:tcBorders>
              <w:top w:val="nil"/>
              <w:left w:val="nil"/>
              <w:bottom w:val="nil"/>
              <w:right w:val="nil"/>
            </w:tcBorders>
            <w:tcMar>
              <w:top w:w="100" w:type="dxa"/>
              <w:left w:w="100" w:type="dxa"/>
              <w:bottom w:w="100" w:type="dxa"/>
              <w:right w:w="100" w:type="dxa"/>
            </w:tcMar>
          </w:tcPr>
          <w:p w14:paraId="74408ABA"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Veterans Center</w:t>
            </w:r>
          </w:p>
        </w:tc>
      </w:tr>
      <w:tr w:rsidR="00310BDA" w14:paraId="0CA9A3E1" w14:textId="77777777">
        <w:trPr>
          <w:trHeight w:val="470"/>
        </w:trPr>
        <w:tc>
          <w:tcPr>
            <w:tcW w:w="4805" w:type="dxa"/>
            <w:tcBorders>
              <w:top w:val="nil"/>
              <w:left w:val="nil"/>
              <w:bottom w:val="nil"/>
              <w:right w:val="nil"/>
            </w:tcBorders>
            <w:tcMar>
              <w:top w:w="100" w:type="dxa"/>
              <w:left w:w="100" w:type="dxa"/>
              <w:bottom w:w="100" w:type="dxa"/>
              <w:right w:w="100" w:type="dxa"/>
            </w:tcMar>
          </w:tcPr>
          <w:p w14:paraId="69841F17" w14:textId="77777777" w:rsidR="00310BDA" w:rsidRDefault="00F03A21">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Work Experience</w:t>
            </w:r>
          </w:p>
        </w:tc>
      </w:tr>
    </w:tbl>
    <w:p w14:paraId="63009F24" w14:textId="77777777" w:rsidR="00310BDA" w:rsidRDefault="00F03A21">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9E60EF5" w14:textId="77777777" w:rsidR="00310BDA" w:rsidRDefault="00F03A21">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9D88F89" w14:textId="77777777" w:rsidR="00310BDA" w:rsidRDefault="00310BDA">
      <w:pPr>
        <w:spacing w:before="240"/>
        <w:rPr>
          <w:rFonts w:ascii="Times New Roman" w:eastAsia="Times New Roman" w:hAnsi="Times New Roman" w:cs="Times New Roman"/>
          <w:sz w:val="24"/>
          <w:szCs w:val="24"/>
        </w:rPr>
      </w:pPr>
    </w:p>
    <w:p w14:paraId="0407865D" w14:textId="77777777" w:rsidR="00310BDA" w:rsidRDefault="00310BDA">
      <w:pPr>
        <w:spacing w:before="240"/>
        <w:rPr>
          <w:rFonts w:ascii="Times New Roman" w:eastAsia="Times New Roman" w:hAnsi="Times New Roman" w:cs="Times New Roman"/>
          <w:sz w:val="24"/>
          <w:szCs w:val="24"/>
        </w:rPr>
      </w:pPr>
    </w:p>
    <w:p w14:paraId="2FBA608C" w14:textId="77777777" w:rsidR="00310BDA" w:rsidRDefault="00310BDA">
      <w:pPr>
        <w:spacing w:before="240"/>
        <w:rPr>
          <w:rFonts w:ascii="Times New Roman" w:eastAsia="Times New Roman" w:hAnsi="Times New Roman" w:cs="Times New Roman"/>
          <w:sz w:val="24"/>
          <w:szCs w:val="24"/>
        </w:rPr>
      </w:pPr>
    </w:p>
    <w:p w14:paraId="1C16AEA2" w14:textId="77777777" w:rsidR="00310BDA" w:rsidRDefault="00310BDA">
      <w:pPr>
        <w:spacing w:before="240"/>
        <w:rPr>
          <w:rFonts w:ascii="Times New Roman" w:eastAsia="Times New Roman" w:hAnsi="Times New Roman" w:cs="Times New Roman"/>
          <w:sz w:val="24"/>
          <w:szCs w:val="24"/>
        </w:rPr>
      </w:pPr>
    </w:p>
    <w:p w14:paraId="2D36332D" w14:textId="77777777" w:rsidR="00310BDA" w:rsidRDefault="00310BDA">
      <w:pPr>
        <w:spacing w:before="240"/>
        <w:rPr>
          <w:rFonts w:ascii="Times New Roman" w:eastAsia="Times New Roman" w:hAnsi="Times New Roman" w:cs="Times New Roman"/>
          <w:sz w:val="24"/>
          <w:szCs w:val="24"/>
        </w:rPr>
      </w:pPr>
    </w:p>
    <w:p w14:paraId="13561347" w14:textId="77777777" w:rsidR="00310BDA" w:rsidRDefault="00F03A21">
      <w:pPr>
        <w:spacing w:before="240"/>
        <w:rPr>
          <w:rFonts w:ascii="Times New Roman" w:eastAsia="Times New Roman" w:hAnsi="Times New Roman" w:cs="Times New Roman"/>
          <w:sz w:val="24"/>
          <w:szCs w:val="24"/>
        </w:rPr>
      </w:pPr>
      <w:r>
        <w:br w:type="page"/>
      </w:r>
    </w:p>
    <w:p w14:paraId="682E3AAC" w14:textId="77777777" w:rsidR="00310BDA" w:rsidRDefault="00F03A21">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Program Review Procedures and Cycles</w:t>
      </w:r>
    </w:p>
    <w:p w14:paraId="508DB4F2" w14:textId="77777777" w:rsidR="00310BDA" w:rsidRDefault="00F03A21">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To access all documentation and materials regarding past program review and current one, please refer to the Accreditation website for all forms, including the electronic version of this handbook and all other related program review and assessment document</w:t>
      </w:r>
      <w:r>
        <w:rPr>
          <w:rFonts w:ascii="Times New Roman" w:eastAsia="Times New Roman" w:hAnsi="Times New Roman" w:cs="Times New Roman"/>
          <w:sz w:val="24"/>
          <w:szCs w:val="24"/>
        </w:rPr>
        <w:t xml:space="preserve">s: </w:t>
      </w:r>
      <w:hyperlink r:id="rId10">
        <w:r>
          <w:rPr>
            <w:rFonts w:ascii="Times New Roman" w:eastAsia="Times New Roman" w:hAnsi="Times New Roman" w:cs="Times New Roman"/>
            <w:color w:val="1155CC"/>
            <w:sz w:val="24"/>
            <w:szCs w:val="24"/>
            <w:u w:val="single"/>
          </w:rPr>
          <w:t>2021-22 Program Review Cycle</w:t>
        </w:r>
      </w:hyperlink>
      <w:r>
        <w:rPr>
          <w:rFonts w:ascii="Times New Roman" w:eastAsia="Times New Roman" w:hAnsi="Times New Roman" w:cs="Times New Roman"/>
          <w:sz w:val="24"/>
          <w:szCs w:val="24"/>
        </w:rPr>
        <w:t xml:space="preserve">. </w:t>
      </w:r>
    </w:p>
    <w:p w14:paraId="6763874C" w14:textId="77777777"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Program Review Cycle: </w:t>
      </w:r>
    </w:p>
    <w:p w14:paraId="704A5136" w14:textId="77777777" w:rsidR="00310BDA" w:rsidRDefault="00F03A21">
      <w:pPr>
        <w:spacing w:before="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Note: </w:t>
      </w:r>
      <w:r>
        <w:rPr>
          <w:rFonts w:ascii="Times New Roman" w:eastAsia="Times New Roman" w:hAnsi="Times New Roman" w:cs="Times New Roman"/>
          <w:i/>
          <w:sz w:val="24"/>
          <w:szCs w:val="24"/>
        </w:rPr>
        <w:t>Each unit is required to complete the program review process on an annual basis. Units wil</w:t>
      </w:r>
      <w:r>
        <w:rPr>
          <w:rFonts w:ascii="Times New Roman" w:eastAsia="Times New Roman" w:hAnsi="Times New Roman" w:cs="Times New Roman"/>
          <w:i/>
          <w:sz w:val="24"/>
          <w:szCs w:val="24"/>
        </w:rPr>
        <w:t xml:space="preserve">l complete either a comprehensive or an update program review annually. A three-year cycle has been established to ensure that all units complete a comprehensive program review (CPR) every third year, with program review updates completed on off years. </w:t>
      </w:r>
    </w:p>
    <w:p w14:paraId="6E1A8651" w14:textId="77777777" w:rsidR="00310BDA" w:rsidRDefault="00F03A21">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w:t>
      </w:r>
      <w:r>
        <w:rPr>
          <w:rFonts w:ascii="Times New Roman" w:eastAsia="Times New Roman" w:hAnsi="Times New Roman" w:cs="Times New Roman"/>
          <w:sz w:val="24"/>
          <w:szCs w:val="24"/>
        </w:rPr>
        <w:t>ogram Review cycle begins each fall. Academic programs will refer to the Academic Program Review (APR) template developed for academic programs. All other programs use the Service Area Program Review (SAPR) template. The SAPR templates include both student</w:t>
      </w:r>
      <w:r>
        <w:rPr>
          <w:rFonts w:ascii="Times New Roman" w:eastAsia="Times New Roman" w:hAnsi="Times New Roman" w:cs="Times New Roman"/>
          <w:sz w:val="24"/>
          <w:szCs w:val="24"/>
        </w:rPr>
        <w:t xml:space="preserve"> and administrative service areas. </w:t>
      </w:r>
    </w:p>
    <w:p w14:paraId="0A9FBB74" w14:textId="77777777"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Review Process:</w:t>
      </w:r>
    </w:p>
    <w:p w14:paraId="2CE70584" w14:textId="77777777" w:rsidR="00310BDA" w:rsidRDefault="00F03A21">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program review information is entered on the </w:t>
      </w:r>
      <w:proofErr w:type="spellStart"/>
      <w:r>
        <w:rPr>
          <w:rFonts w:ascii="Times New Roman" w:eastAsia="Times New Roman" w:hAnsi="Times New Roman" w:cs="Times New Roman"/>
          <w:sz w:val="24"/>
          <w:szCs w:val="24"/>
        </w:rPr>
        <w:t>Nuventive</w:t>
      </w:r>
      <w:proofErr w:type="spellEnd"/>
      <w:r>
        <w:rPr>
          <w:rFonts w:ascii="Times New Roman" w:eastAsia="Times New Roman" w:hAnsi="Times New Roman" w:cs="Times New Roman"/>
          <w:sz w:val="24"/>
          <w:szCs w:val="24"/>
        </w:rPr>
        <w:t xml:space="preserve"> platform, the area Dena or Director will provide the initial review with the area’s Vice-Presidents for an additional review. Budget enhancement</w:t>
      </w:r>
      <w:r>
        <w:rPr>
          <w:rFonts w:ascii="Times New Roman" w:eastAsia="Times New Roman" w:hAnsi="Times New Roman" w:cs="Times New Roman"/>
          <w:sz w:val="24"/>
          <w:szCs w:val="24"/>
        </w:rPr>
        <w:t xml:space="preserve"> requests are ranked and prioritized using a specific cycle and schedule (refer to page #). The President's Cabinet will make final decisions with consultation from all areas to ensure that they have made an informed decision regarding all funding allocati</w:t>
      </w:r>
      <w:r>
        <w:rPr>
          <w:rFonts w:ascii="Times New Roman" w:eastAsia="Times New Roman" w:hAnsi="Times New Roman" w:cs="Times New Roman"/>
          <w:sz w:val="24"/>
          <w:szCs w:val="24"/>
        </w:rPr>
        <w:t xml:space="preserve">ons based on availability in institutional funds. For all program review areas, only extraordinary circumstances, events, or significant changes in the discipline, program, </w:t>
      </w:r>
      <w:proofErr w:type="gramStart"/>
      <w:r>
        <w:rPr>
          <w:rFonts w:ascii="Times New Roman" w:eastAsia="Times New Roman" w:hAnsi="Times New Roman" w:cs="Times New Roman"/>
          <w:sz w:val="24"/>
          <w:szCs w:val="24"/>
        </w:rPr>
        <w:t>unit</w:t>
      </w:r>
      <w:proofErr w:type="gramEnd"/>
      <w:r>
        <w:rPr>
          <w:rFonts w:ascii="Times New Roman" w:eastAsia="Times New Roman" w:hAnsi="Times New Roman" w:cs="Times New Roman"/>
          <w:sz w:val="24"/>
          <w:szCs w:val="24"/>
        </w:rPr>
        <w:t xml:space="preserve"> or service area will be considered for adjustments in the timeline by the PRC.</w:t>
      </w:r>
      <w:r>
        <w:rPr>
          <w:rFonts w:ascii="Times New Roman" w:eastAsia="Times New Roman" w:hAnsi="Times New Roman" w:cs="Times New Roman"/>
          <w:sz w:val="24"/>
          <w:szCs w:val="24"/>
        </w:rPr>
        <w:t xml:space="preserve"> State and/or Federal assessments may be required more frequently for some programs and services. Additionally, significant changes in a discipline, program, </w:t>
      </w:r>
      <w:proofErr w:type="gramStart"/>
      <w:r>
        <w:rPr>
          <w:rFonts w:ascii="Times New Roman" w:eastAsia="Times New Roman" w:hAnsi="Times New Roman" w:cs="Times New Roman"/>
          <w:sz w:val="24"/>
          <w:szCs w:val="24"/>
        </w:rPr>
        <w:t>unit</w:t>
      </w:r>
      <w:proofErr w:type="gramEnd"/>
      <w:r>
        <w:rPr>
          <w:rFonts w:ascii="Times New Roman" w:eastAsia="Times New Roman" w:hAnsi="Times New Roman" w:cs="Times New Roman"/>
          <w:sz w:val="24"/>
          <w:szCs w:val="24"/>
        </w:rPr>
        <w:t xml:space="preserve"> or service may necessitate an earlier review than previously scheduled. </w:t>
      </w:r>
    </w:p>
    <w:p w14:paraId="35CB7185" w14:textId="77777777"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 of Roles</w:t>
      </w:r>
      <w:r>
        <w:rPr>
          <w:rFonts w:ascii="Times New Roman" w:eastAsia="Times New Roman" w:hAnsi="Times New Roman" w:cs="Times New Roman"/>
          <w:b/>
          <w:sz w:val="24"/>
          <w:szCs w:val="24"/>
        </w:rPr>
        <w:t xml:space="preserve"> in </w:t>
      </w:r>
      <w:proofErr w:type="spellStart"/>
      <w:r>
        <w:rPr>
          <w:rFonts w:ascii="Times New Roman" w:eastAsia="Times New Roman" w:hAnsi="Times New Roman" w:cs="Times New Roman"/>
          <w:b/>
          <w:sz w:val="24"/>
          <w:szCs w:val="24"/>
        </w:rPr>
        <w:t>Nuventive</w:t>
      </w:r>
      <w:proofErr w:type="spellEnd"/>
      <w:r>
        <w:rPr>
          <w:rFonts w:ascii="Times New Roman" w:eastAsia="Times New Roman" w:hAnsi="Times New Roman" w:cs="Times New Roman"/>
          <w:b/>
          <w:sz w:val="24"/>
          <w:szCs w:val="24"/>
        </w:rPr>
        <w:t xml:space="preserve"> Platform: </w:t>
      </w:r>
    </w:p>
    <w:p w14:paraId="58CEC99E" w14:textId="77777777" w:rsidR="00310BDA" w:rsidRDefault="00310BDA">
      <w:pPr>
        <w:spacing w:before="240"/>
        <w:rPr>
          <w:rFonts w:ascii="Times New Roman" w:eastAsia="Times New Roman" w:hAnsi="Times New Roman" w:cs="Times New Roman"/>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10BDA" w14:paraId="3CCE6628" w14:textId="77777777">
        <w:tc>
          <w:tcPr>
            <w:tcW w:w="4680" w:type="dxa"/>
            <w:shd w:val="clear" w:color="auto" w:fill="980000"/>
            <w:tcMar>
              <w:top w:w="100" w:type="dxa"/>
              <w:left w:w="100" w:type="dxa"/>
              <w:bottom w:w="100" w:type="dxa"/>
              <w:right w:w="100" w:type="dxa"/>
            </w:tcMar>
          </w:tcPr>
          <w:p w14:paraId="1019851F" w14:textId="77777777" w:rsidR="00310BDA" w:rsidRDefault="00F03A21">
            <w:pPr>
              <w:widowControl w:val="0"/>
              <w:pBdr>
                <w:top w:val="nil"/>
                <w:left w:val="nil"/>
                <w:bottom w:val="nil"/>
                <w:right w:val="nil"/>
                <w:between w:val="nil"/>
              </w:pBdr>
              <w:spacing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Role</w:t>
            </w:r>
          </w:p>
        </w:tc>
        <w:tc>
          <w:tcPr>
            <w:tcW w:w="4680" w:type="dxa"/>
            <w:shd w:val="clear" w:color="auto" w:fill="980000"/>
            <w:tcMar>
              <w:top w:w="100" w:type="dxa"/>
              <w:left w:w="100" w:type="dxa"/>
              <w:bottom w:w="100" w:type="dxa"/>
              <w:right w:w="100" w:type="dxa"/>
            </w:tcMar>
          </w:tcPr>
          <w:p w14:paraId="3E14BE1E" w14:textId="77777777" w:rsidR="00310BDA" w:rsidRDefault="00F03A21">
            <w:pPr>
              <w:widowControl w:val="0"/>
              <w:pBdr>
                <w:top w:val="nil"/>
                <w:left w:val="nil"/>
                <w:bottom w:val="nil"/>
                <w:right w:val="nil"/>
                <w:between w:val="nil"/>
              </w:pBdr>
              <w:spacing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Description </w:t>
            </w:r>
          </w:p>
        </w:tc>
      </w:tr>
      <w:tr w:rsidR="00310BDA" w14:paraId="7882C15D" w14:textId="77777777">
        <w:tc>
          <w:tcPr>
            <w:tcW w:w="4680" w:type="dxa"/>
            <w:shd w:val="clear" w:color="auto" w:fill="auto"/>
            <w:tcMar>
              <w:top w:w="100" w:type="dxa"/>
              <w:left w:w="100" w:type="dxa"/>
              <w:bottom w:w="100" w:type="dxa"/>
              <w:right w:w="100" w:type="dxa"/>
            </w:tcMar>
          </w:tcPr>
          <w:p w14:paraId="5531DD87" w14:textId="77777777" w:rsidR="00310BDA" w:rsidRDefault="00F03A2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 User</w:t>
            </w:r>
          </w:p>
        </w:tc>
        <w:tc>
          <w:tcPr>
            <w:tcW w:w="4680" w:type="dxa"/>
            <w:shd w:val="clear" w:color="auto" w:fill="auto"/>
            <w:tcMar>
              <w:top w:w="100" w:type="dxa"/>
              <w:left w:w="100" w:type="dxa"/>
              <w:bottom w:w="100" w:type="dxa"/>
              <w:right w:w="100" w:type="dxa"/>
            </w:tcMar>
          </w:tcPr>
          <w:p w14:paraId="750C6B71" w14:textId="77777777" w:rsidR="00310BDA" w:rsidRDefault="00F03A2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Edit access to all screens. This role is reserved for those leading the implementation process in the platform. </w:t>
            </w:r>
          </w:p>
        </w:tc>
      </w:tr>
      <w:tr w:rsidR="00310BDA" w14:paraId="247471C2" w14:textId="77777777">
        <w:tc>
          <w:tcPr>
            <w:tcW w:w="4680" w:type="dxa"/>
            <w:shd w:val="clear" w:color="auto" w:fill="auto"/>
            <w:tcMar>
              <w:top w:w="100" w:type="dxa"/>
              <w:left w:w="100" w:type="dxa"/>
              <w:bottom w:w="100" w:type="dxa"/>
              <w:right w:w="100" w:type="dxa"/>
            </w:tcMar>
          </w:tcPr>
          <w:p w14:paraId="4B40FB9B" w14:textId="77777777" w:rsidR="00310BDA" w:rsidRDefault="00F03A2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Administrator</w:t>
            </w:r>
          </w:p>
        </w:tc>
        <w:tc>
          <w:tcPr>
            <w:tcW w:w="4680" w:type="dxa"/>
            <w:shd w:val="clear" w:color="auto" w:fill="auto"/>
            <w:tcMar>
              <w:top w:w="100" w:type="dxa"/>
              <w:left w:w="100" w:type="dxa"/>
              <w:bottom w:w="100" w:type="dxa"/>
              <w:right w:w="100" w:type="dxa"/>
            </w:tcMar>
          </w:tcPr>
          <w:p w14:paraId="170135AA" w14:textId="77777777" w:rsidR="00310BDA" w:rsidRDefault="00F03A2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Edit access to all assessment screens. Read </w:t>
            </w:r>
            <w:r>
              <w:rPr>
                <w:rFonts w:ascii="Times New Roman" w:eastAsia="Times New Roman" w:hAnsi="Times New Roman" w:cs="Times New Roman"/>
                <w:sz w:val="24"/>
                <w:szCs w:val="24"/>
              </w:rPr>
              <w:lastRenderedPageBreak/>
              <w:t xml:space="preserve">only access to program review screens but does not see the Dean/VP approval and feedback form. </w:t>
            </w:r>
          </w:p>
        </w:tc>
      </w:tr>
      <w:tr w:rsidR="00310BDA" w14:paraId="4908FC4D" w14:textId="77777777">
        <w:tc>
          <w:tcPr>
            <w:tcW w:w="4680" w:type="dxa"/>
            <w:shd w:val="clear" w:color="auto" w:fill="auto"/>
            <w:tcMar>
              <w:top w:w="100" w:type="dxa"/>
              <w:left w:w="100" w:type="dxa"/>
              <w:bottom w:w="100" w:type="dxa"/>
              <w:right w:w="100" w:type="dxa"/>
            </w:tcMar>
          </w:tcPr>
          <w:p w14:paraId="223CDF64" w14:textId="77777777" w:rsidR="00310BDA" w:rsidRDefault="00F03A2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Read Only</w:t>
            </w:r>
          </w:p>
        </w:tc>
        <w:tc>
          <w:tcPr>
            <w:tcW w:w="4680" w:type="dxa"/>
            <w:shd w:val="clear" w:color="auto" w:fill="auto"/>
            <w:tcMar>
              <w:top w:w="100" w:type="dxa"/>
              <w:left w:w="100" w:type="dxa"/>
              <w:bottom w:w="100" w:type="dxa"/>
              <w:right w:w="100" w:type="dxa"/>
            </w:tcMar>
          </w:tcPr>
          <w:p w14:paraId="1452D6D9" w14:textId="77777777" w:rsidR="00310BDA" w:rsidRDefault="00F03A2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provided on the assessment side. These are based on assignments provided by the Outcomes and Asse</w:t>
            </w:r>
            <w:r>
              <w:rPr>
                <w:rFonts w:ascii="Times New Roman" w:eastAsia="Times New Roman" w:hAnsi="Times New Roman" w:cs="Times New Roman"/>
                <w:sz w:val="24"/>
                <w:szCs w:val="24"/>
              </w:rPr>
              <w:t xml:space="preserve">ssment Coordinator. These users will not need to log in to the </w:t>
            </w:r>
            <w:proofErr w:type="spellStart"/>
            <w:r>
              <w:rPr>
                <w:rFonts w:ascii="Times New Roman" w:eastAsia="Times New Roman" w:hAnsi="Times New Roman" w:cs="Times New Roman"/>
                <w:sz w:val="24"/>
                <w:szCs w:val="24"/>
              </w:rPr>
              <w:t>Nuventive</w:t>
            </w:r>
            <w:proofErr w:type="spellEnd"/>
            <w:r>
              <w:rPr>
                <w:rFonts w:ascii="Times New Roman" w:eastAsia="Times New Roman" w:hAnsi="Times New Roman" w:cs="Times New Roman"/>
                <w:sz w:val="24"/>
                <w:szCs w:val="24"/>
              </w:rPr>
              <w:t xml:space="preserve"> platform as they can simply click a link in the assignment sent directly to your IVC email. </w:t>
            </w:r>
          </w:p>
        </w:tc>
      </w:tr>
      <w:tr w:rsidR="00310BDA" w14:paraId="02BDD372" w14:textId="77777777">
        <w:tc>
          <w:tcPr>
            <w:tcW w:w="4680" w:type="dxa"/>
            <w:shd w:val="clear" w:color="auto" w:fill="auto"/>
            <w:tcMar>
              <w:top w:w="100" w:type="dxa"/>
              <w:left w:w="100" w:type="dxa"/>
              <w:bottom w:w="100" w:type="dxa"/>
              <w:right w:w="100" w:type="dxa"/>
            </w:tcMar>
          </w:tcPr>
          <w:p w14:paraId="78C3FC06" w14:textId="77777777" w:rsidR="00310BDA" w:rsidRDefault="00F03A2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Chair or Director</w:t>
            </w:r>
          </w:p>
        </w:tc>
        <w:tc>
          <w:tcPr>
            <w:tcW w:w="4680" w:type="dxa"/>
            <w:shd w:val="clear" w:color="auto" w:fill="auto"/>
            <w:tcMar>
              <w:top w:w="100" w:type="dxa"/>
              <w:left w:w="100" w:type="dxa"/>
              <w:bottom w:w="100" w:type="dxa"/>
              <w:right w:w="100" w:type="dxa"/>
            </w:tcMar>
          </w:tcPr>
          <w:p w14:paraId="11A85B28" w14:textId="77777777" w:rsidR="00310BDA" w:rsidRDefault="00F03A2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 see and edit all screens. </w:t>
            </w:r>
          </w:p>
        </w:tc>
      </w:tr>
      <w:tr w:rsidR="00310BDA" w14:paraId="7AA6B985" w14:textId="77777777">
        <w:tc>
          <w:tcPr>
            <w:tcW w:w="4680" w:type="dxa"/>
            <w:shd w:val="clear" w:color="auto" w:fill="auto"/>
            <w:tcMar>
              <w:top w:w="100" w:type="dxa"/>
              <w:left w:w="100" w:type="dxa"/>
              <w:bottom w:w="100" w:type="dxa"/>
              <w:right w:w="100" w:type="dxa"/>
            </w:tcMar>
          </w:tcPr>
          <w:p w14:paraId="47655B96" w14:textId="77777777" w:rsidR="00310BDA" w:rsidRDefault="00F03A2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Collaborator</w:t>
            </w:r>
          </w:p>
        </w:tc>
        <w:tc>
          <w:tcPr>
            <w:tcW w:w="4680" w:type="dxa"/>
            <w:shd w:val="clear" w:color="auto" w:fill="auto"/>
            <w:tcMar>
              <w:top w:w="100" w:type="dxa"/>
              <w:left w:w="100" w:type="dxa"/>
              <w:bottom w:w="100" w:type="dxa"/>
              <w:right w:w="100" w:type="dxa"/>
            </w:tcMar>
          </w:tcPr>
          <w:p w14:paraId="1677528D" w14:textId="77777777" w:rsidR="00310BDA" w:rsidRDefault="00F03A2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 see and edi</w:t>
            </w:r>
            <w:r>
              <w:rPr>
                <w:rFonts w:ascii="Times New Roman" w:eastAsia="Times New Roman" w:hAnsi="Times New Roman" w:cs="Times New Roman"/>
                <w:sz w:val="24"/>
                <w:szCs w:val="24"/>
              </w:rPr>
              <w:t xml:space="preserve">t all program review screens. Does not have access to outcomes and assessment screens. Only access to program review areas. </w:t>
            </w:r>
          </w:p>
        </w:tc>
      </w:tr>
      <w:tr w:rsidR="00310BDA" w14:paraId="35AB55B0" w14:textId="77777777">
        <w:tc>
          <w:tcPr>
            <w:tcW w:w="4680" w:type="dxa"/>
            <w:shd w:val="clear" w:color="auto" w:fill="auto"/>
            <w:tcMar>
              <w:top w:w="100" w:type="dxa"/>
              <w:left w:w="100" w:type="dxa"/>
              <w:bottom w:w="100" w:type="dxa"/>
              <w:right w:w="100" w:type="dxa"/>
            </w:tcMar>
          </w:tcPr>
          <w:p w14:paraId="69281C66" w14:textId="77777777" w:rsidR="00310BDA" w:rsidRDefault="00F03A2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Dean/VP/President</w:t>
            </w:r>
          </w:p>
        </w:tc>
        <w:tc>
          <w:tcPr>
            <w:tcW w:w="4680" w:type="dxa"/>
            <w:shd w:val="clear" w:color="auto" w:fill="auto"/>
            <w:tcMar>
              <w:top w:w="100" w:type="dxa"/>
              <w:left w:w="100" w:type="dxa"/>
              <w:bottom w:w="100" w:type="dxa"/>
              <w:right w:w="100" w:type="dxa"/>
            </w:tcMar>
          </w:tcPr>
          <w:p w14:paraId="42D66346" w14:textId="77777777" w:rsidR="00310BDA" w:rsidRDefault="00F03A2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 access to all outcomes and assessment and program review screens including the Dean/VP approval and feedback form. </w:t>
            </w:r>
          </w:p>
        </w:tc>
      </w:tr>
    </w:tbl>
    <w:p w14:paraId="090311F0" w14:textId="77777777" w:rsidR="00310BDA" w:rsidRDefault="00F03A21">
      <w:pPr>
        <w:spacing w:before="240"/>
        <w:rPr>
          <w:rFonts w:ascii="Times New Roman" w:eastAsia="Times New Roman" w:hAnsi="Times New Roman" w:cs="Times New Roman"/>
          <w:sz w:val="24"/>
          <w:szCs w:val="24"/>
        </w:rPr>
      </w:pPr>
      <w:r>
        <w:br w:type="page"/>
      </w:r>
    </w:p>
    <w:p w14:paraId="55D3E539" w14:textId="77777777" w:rsidR="00310BDA" w:rsidRDefault="00F03A21">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Program Review Components</w:t>
      </w:r>
    </w:p>
    <w:p w14:paraId="3D0DAF06" w14:textId="77777777" w:rsidR="00310BDA" w:rsidRDefault="00F03A21">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components that comprise a unit’s program review generally include the following: </w:t>
      </w:r>
    </w:p>
    <w:p w14:paraId="5100418F" w14:textId="77777777" w:rsidR="00310BDA" w:rsidRDefault="00F03A21">
      <w:pPr>
        <w:numPr>
          <w:ilvl w:val="0"/>
          <w:numId w:val="6"/>
        </w:numPr>
        <w:spacing w:before="24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 xml:space="preserve">Statistical data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w:t>
      </w:r>
      <w:proofErr w:type="spellEnd"/>
      <w:r>
        <w:rPr>
          <w:rFonts w:ascii="Times New Roman" w:eastAsia="Times New Roman" w:hAnsi="Times New Roman" w:cs="Times New Roman"/>
          <w:sz w:val="24"/>
          <w:szCs w:val="24"/>
        </w:rPr>
        <w:t xml:space="preserve"> that describe the program/unit in terms of student contact, learning outcomes and staff assigned to the unit. </w:t>
      </w:r>
    </w:p>
    <w:p w14:paraId="11DFF6A0" w14:textId="77777777" w:rsidR="00310BDA" w:rsidRDefault="00F03A2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SLO/SAO &amp; PLO Summary</w:t>
      </w:r>
      <w:r>
        <w:rPr>
          <w:rFonts w:ascii="Times New Roman" w:eastAsia="Times New Roman" w:hAnsi="Times New Roman" w:cs="Times New Roman"/>
          <w:sz w:val="24"/>
          <w:szCs w:val="24"/>
        </w:rPr>
        <w:t xml:space="preserve"> -- Explain how your assessment of student learning outcomes (SLOs) or Service Area Outcomes (SAOs) led your planning e</w:t>
      </w:r>
      <w:r>
        <w:rPr>
          <w:rFonts w:ascii="Times New Roman" w:eastAsia="Times New Roman" w:hAnsi="Times New Roman" w:cs="Times New Roman"/>
          <w:sz w:val="24"/>
          <w:szCs w:val="24"/>
        </w:rPr>
        <w:t xml:space="preserve">fforts. Also, provide any information of how this assessment drives the program Learning Outcomes (PLOs) for the college. </w:t>
      </w:r>
    </w:p>
    <w:p w14:paraId="58050C46" w14:textId="77777777" w:rsidR="00310BDA" w:rsidRDefault="00F03A2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Alignment with the Chancellor’s Office </w:t>
      </w:r>
      <w:r>
        <w:rPr>
          <w:rFonts w:ascii="Times New Roman" w:eastAsia="Times New Roman" w:hAnsi="Times New Roman" w:cs="Times New Roman"/>
          <w:i/>
          <w:sz w:val="24"/>
          <w:szCs w:val="24"/>
          <w:u w:val="single"/>
        </w:rPr>
        <w:t>Vision for Success Goals</w:t>
      </w:r>
      <w:r>
        <w:rPr>
          <w:rFonts w:ascii="Times New Roman" w:eastAsia="Times New Roman" w:hAnsi="Times New Roman" w:cs="Times New Roman"/>
          <w:sz w:val="24"/>
          <w:szCs w:val="24"/>
        </w:rPr>
        <w:t xml:space="preserve">. </w:t>
      </w:r>
    </w:p>
    <w:p w14:paraId="54B4C374" w14:textId="77777777" w:rsidR="00310BDA" w:rsidRDefault="00F03A2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Alignment with the college’s</w:t>
      </w:r>
      <w:r>
        <w:rPr>
          <w:rFonts w:ascii="Times New Roman" w:eastAsia="Times New Roman" w:hAnsi="Times New Roman" w:cs="Times New Roman"/>
          <w:i/>
          <w:sz w:val="24"/>
          <w:szCs w:val="24"/>
          <w:u w:val="single"/>
        </w:rPr>
        <w:t xml:space="preserve"> Institutional Learning Objectives</w:t>
      </w:r>
      <w:r>
        <w:rPr>
          <w:rFonts w:ascii="Times New Roman" w:eastAsia="Times New Roman" w:hAnsi="Times New Roman" w:cs="Times New Roman"/>
          <w:sz w:val="24"/>
          <w:szCs w:val="24"/>
        </w:rPr>
        <w:t xml:space="preserve">. </w:t>
      </w:r>
    </w:p>
    <w:p w14:paraId="35BB13CE" w14:textId="77777777" w:rsidR="00310BDA" w:rsidRDefault="00F03A2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Survey results</w:t>
      </w:r>
      <w:r>
        <w:rPr>
          <w:rFonts w:ascii="Times New Roman" w:eastAsia="Times New Roman" w:hAnsi="Times New Roman" w:cs="Times New Roman"/>
          <w:sz w:val="24"/>
          <w:szCs w:val="24"/>
        </w:rPr>
        <w:t xml:space="preserve"> that indicate the customers’ degree of satisfaction with the program or service, learning outcomes and suggestions for improvement. </w:t>
      </w:r>
    </w:p>
    <w:p w14:paraId="64F3976E" w14:textId="77777777" w:rsidR="00310BDA" w:rsidRDefault="00F03A2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comprehensive program review includes a self-study of the program/u</w:t>
      </w:r>
      <w:r>
        <w:rPr>
          <w:rFonts w:ascii="Times New Roman" w:eastAsia="Times New Roman" w:hAnsi="Times New Roman" w:cs="Times New Roman"/>
          <w:sz w:val="24"/>
          <w:szCs w:val="24"/>
        </w:rPr>
        <w:t>nit that addresses its long-term goals, functions and services with evidence supporting one or more institutional goals; and an evaluation of academic/student data and/or survey results. The self-study should also include recommendations for improvement as</w:t>
      </w:r>
      <w:r>
        <w:rPr>
          <w:rFonts w:ascii="Times New Roman" w:eastAsia="Times New Roman" w:hAnsi="Times New Roman" w:cs="Times New Roman"/>
          <w:sz w:val="24"/>
          <w:szCs w:val="24"/>
        </w:rPr>
        <w:t xml:space="preserve"> well as a work plan that outlines resources required for implementation based upon analysis of data and identifies one or more institutional goals and the resource allocation needs. Service areas complete a Strengths, Weaknesses, Opportunities, and Threat</w:t>
      </w:r>
      <w:r>
        <w:rPr>
          <w:rFonts w:ascii="Times New Roman" w:eastAsia="Times New Roman" w:hAnsi="Times New Roman" w:cs="Times New Roman"/>
          <w:sz w:val="24"/>
          <w:szCs w:val="24"/>
        </w:rPr>
        <w:t xml:space="preserve">s (SWOT) analysis as part of their self-study; academic areas complete a thorough analysis of enrollment, student outcomes, and any additional linkages to existing college plans that can support their CPRs. </w:t>
      </w:r>
    </w:p>
    <w:p w14:paraId="70054FBE" w14:textId="77777777" w:rsidR="00310BDA" w:rsidRDefault="00F03A21">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Please refer to the specific guidelines on each comprehensive Program Review for additional details regarding the specific components of academic and non-academic units. </w:t>
      </w:r>
      <w:r>
        <w:br w:type="page"/>
      </w:r>
    </w:p>
    <w:p w14:paraId="16D124BC" w14:textId="77777777" w:rsidR="00310BDA" w:rsidRDefault="00F03A21">
      <w:pPr>
        <w:spacing w:before="24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Nuventive</w:t>
      </w:r>
      <w:proofErr w:type="spellEnd"/>
      <w:r>
        <w:rPr>
          <w:rFonts w:ascii="Times New Roman" w:eastAsia="Times New Roman" w:hAnsi="Times New Roman" w:cs="Times New Roman"/>
          <w:b/>
          <w:sz w:val="24"/>
          <w:szCs w:val="24"/>
        </w:rPr>
        <w:t xml:space="preserve"> Platform</w:t>
      </w:r>
    </w:p>
    <w:p w14:paraId="707B0BBF" w14:textId="77777777" w:rsidR="00310BDA" w:rsidRDefault="00F03A21">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2020-21 academic year, the institution set-fort</w:t>
      </w:r>
      <w:r>
        <w:rPr>
          <w:rFonts w:ascii="Times New Roman" w:eastAsia="Times New Roman" w:hAnsi="Times New Roman" w:cs="Times New Roman"/>
          <w:sz w:val="24"/>
          <w:szCs w:val="24"/>
        </w:rPr>
        <w:t xml:space="preserve">h a request to review platforms that could support the vision of all program review and outcomes and assessment processes. </w:t>
      </w:r>
    </w:p>
    <w:p w14:paraId="3B7E9B38" w14:textId="77777777" w:rsidR="00310BDA" w:rsidRDefault="00F03A21">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Log-in using your Imperial.edu portal single sign-in.</w:t>
      </w:r>
    </w:p>
    <w:p w14:paraId="03157E80" w14:textId="77777777" w:rsidR="00310BDA" w:rsidRDefault="00F03A21">
      <w:pPr>
        <w:spacing w:before="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2CA91CC" wp14:editId="3047FBCD">
            <wp:extent cx="5943600" cy="14605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1460500"/>
                    </a:xfrm>
                    <a:prstGeom prst="rect">
                      <a:avLst/>
                    </a:prstGeom>
                    <a:ln/>
                  </pic:spPr>
                </pic:pic>
              </a:graphicData>
            </a:graphic>
          </wp:inline>
        </w:drawing>
      </w:r>
      <w:r>
        <w:br w:type="page"/>
      </w:r>
    </w:p>
    <w:p w14:paraId="6AA2AF17" w14:textId="77777777" w:rsidR="00310BDA" w:rsidRDefault="00F03A21">
      <w:pPr>
        <w:pStyle w:val="Heading3"/>
        <w:keepNext w:val="0"/>
        <w:keepLines w:val="0"/>
        <w:spacing w:before="280"/>
        <w:jc w:val="center"/>
        <w:rPr>
          <w:rFonts w:ascii="Times New Roman" w:eastAsia="Times New Roman" w:hAnsi="Times New Roman" w:cs="Times New Roman"/>
          <w:b/>
          <w:color w:val="000000"/>
          <w:sz w:val="26"/>
          <w:szCs w:val="26"/>
        </w:rPr>
      </w:pPr>
      <w:bookmarkStart w:id="2" w:name="_hwur9mb6qdkg" w:colFirst="0" w:colLast="0"/>
      <w:bookmarkEnd w:id="2"/>
      <w:r>
        <w:rPr>
          <w:rFonts w:ascii="Times New Roman" w:eastAsia="Times New Roman" w:hAnsi="Times New Roman" w:cs="Times New Roman"/>
          <w:b/>
          <w:color w:val="000000"/>
          <w:sz w:val="26"/>
          <w:szCs w:val="26"/>
        </w:rPr>
        <w:lastRenderedPageBreak/>
        <w:t>Prioritization &amp; Funding</w:t>
      </w:r>
    </w:p>
    <w:p w14:paraId="7E240734" w14:textId="77777777" w:rsidR="00310BDA" w:rsidRDefault="00F03A21">
      <w:pPr>
        <w:spacing w:line="26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reviews will serve as a basis for annual p</w:t>
      </w:r>
      <w:r>
        <w:rPr>
          <w:rFonts w:ascii="Times New Roman" w:eastAsia="Times New Roman" w:hAnsi="Times New Roman" w:cs="Times New Roman"/>
          <w:sz w:val="24"/>
          <w:szCs w:val="24"/>
        </w:rPr>
        <w:t xml:space="preserve">rioritization, </w:t>
      </w:r>
      <w:proofErr w:type="gramStart"/>
      <w:r>
        <w:rPr>
          <w:rFonts w:ascii="Times New Roman" w:eastAsia="Times New Roman" w:hAnsi="Times New Roman" w:cs="Times New Roman"/>
          <w:sz w:val="24"/>
          <w:szCs w:val="24"/>
        </w:rPr>
        <w:t>funding</w:t>
      </w:r>
      <w:proofErr w:type="gramEnd"/>
      <w:r>
        <w:rPr>
          <w:rFonts w:ascii="Times New Roman" w:eastAsia="Times New Roman" w:hAnsi="Times New Roman" w:cs="Times New Roman"/>
          <w:sz w:val="24"/>
          <w:szCs w:val="24"/>
        </w:rPr>
        <w:t xml:space="preserve"> and budget planning. Each program/unit will submit the completed program reviews to the appropriate entity as identified in Table 1 to be incorporated into the college’s annual budget process.</w:t>
      </w:r>
    </w:p>
    <w:p w14:paraId="473564C7" w14:textId="77777777" w:rsidR="00310BDA" w:rsidRDefault="00F03A21">
      <w:pPr>
        <w:spacing w:before="20" w:line="28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680F1E" w14:textId="77777777" w:rsidR="00310BDA" w:rsidRDefault="00F03A21">
      <w:pPr>
        <w:spacing w:before="20" w:line="28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Offices of Institutional Effective</w:t>
      </w:r>
      <w:r>
        <w:rPr>
          <w:rFonts w:ascii="Times New Roman" w:eastAsia="Times New Roman" w:hAnsi="Times New Roman" w:cs="Times New Roman"/>
          <w:sz w:val="24"/>
          <w:szCs w:val="24"/>
        </w:rPr>
        <w:t>ness and Research shall maintain copies of all program review reports as a permanent archive and will provide data as needed for all program review reports.</w:t>
      </w:r>
    </w:p>
    <w:p w14:paraId="4118D029" w14:textId="77777777" w:rsidR="00310BDA" w:rsidRDefault="00F03A21">
      <w:pPr>
        <w:spacing w:line="30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F67BB3" w14:textId="77777777" w:rsidR="00310BDA" w:rsidRDefault="00F03A21">
      <w:pPr>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The Prioritization Process</w:t>
      </w:r>
      <w:r>
        <w:rPr>
          <w:rFonts w:ascii="Times New Roman" w:eastAsia="Times New Roman" w:hAnsi="Times New Roman" w:cs="Times New Roman"/>
          <w:b/>
          <w:sz w:val="24"/>
          <w:szCs w:val="24"/>
        </w:rPr>
        <w:t>:</w:t>
      </w:r>
    </w:p>
    <w:p w14:paraId="5DF474D1" w14:textId="77777777" w:rsidR="00310BDA" w:rsidRDefault="00F03A21">
      <w:pPr>
        <w:spacing w:line="261" w:lineRule="auto"/>
        <w:rPr>
          <w:sz w:val="24"/>
          <w:szCs w:val="24"/>
        </w:rPr>
      </w:pPr>
      <w:r>
        <w:rPr>
          <w:sz w:val="24"/>
          <w:szCs w:val="24"/>
        </w:rPr>
        <w:t xml:space="preserve"> </w:t>
      </w:r>
    </w:p>
    <w:p w14:paraId="06325A42" w14:textId="77777777" w:rsidR="00310BDA" w:rsidRDefault="00F03A21">
      <w:pPr>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Each discipline/unit completes a program review for the academic year as assigned. For each resource request (budget enhancement) in the program review, a particular resource plan is identified in eight categories:</w:t>
      </w:r>
    </w:p>
    <w:p w14:paraId="54BD51C5" w14:textId="77777777" w:rsidR="00310BDA" w:rsidRDefault="00F03A21">
      <w:pPr>
        <w:numPr>
          <w:ilvl w:val="0"/>
          <w:numId w:val="7"/>
        </w:numPr>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Advertisement -- Costs associated with pu</w:t>
      </w:r>
      <w:r>
        <w:rPr>
          <w:rFonts w:ascii="Times New Roman" w:eastAsia="Times New Roman" w:hAnsi="Times New Roman" w:cs="Times New Roman"/>
          <w:sz w:val="24"/>
          <w:szCs w:val="24"/>
        </w:rPr>
        <w:t xml:space="preserve">blic relations and marketing through different media outlets (print ads, </w:t>
      </w:r>
      <w:proofErr w:type="gramStart"/>
      <w:r>
        <w:rPr>
          <w:rFonts w:ascii="Times New Roman" w:eastAsia="Times New Roman" w:hAnsi="Times New Roman" w:cs="Times New Roman"/>
          <w:sz w:val="24"/>
          <w:szCs w:val="24"/>
        </w:rPr>
        <w:t>radio</w:t>
      </w:r>
      <w:proofErr w:type="gramEnd"/>
      <w:r>
        <w:rPr>
          <w:rFonts w:ascii="Times New Roman" w:eastAsia="Times New Roman" w:hAnsi="Times New Roman" w:cs="Times New Roman"/>
          <w:sz w:val="24"/>
          <w:szCs w:val="24"/>
        </w:rPr>
        <w:t xml:space="preserve"> or TV broadcasts, online or direct mail). </w:t>
      </w:r>
    </w:p>
    <w:p w14:paraId="7DF6CA74" w14:textId="77777777" w:rsidR="00310BDA" w:rsidRDefault="00F03A21">
      <w:pPr>
        <w:numPr>
          <w:ilvl w:val="0"/>
          <w:numId w:val="7"/>
        </w:numPr>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Staffing -- Costs associated with salaries and benefits of persons employed by the </w:t>
      </w:r>
      <w:proofErr w:type="gramStart"/>
      <w:r>
        <w:rPr>
          <w:rFonts w:ascii="Times New Roman" w:eastAsia="Times New Roman" w:hAnsi="Times New Roman" w:cs="Times New Roman"/>
          <w:sz w:val="24"/>
          <w:szCs w:val="24"/>
        </w:rPr>
        <w:t>District</w:t>
      </w:r>
      <w:proofErr w:type="gramEnd"/>
      <w:r>
        <w:rPr>
          <w:rFonts w:ascii="Times New Roman" w:eastAsia="Times New Roman" w:hAnsi="Times New Roman" w:cs="Times New Roman"/>
          <w:sz w:val="24"/>
          <w:szCs w:val="24"/>
        </w:rPr>
        <w:t xml:space="preserve"> to perform duties in an assigned position.</w:t>
      </w:r>
    </w:p>
    <w:p w14:paraId="7FC1C6D0" w14:textId="77777777" w:rsidR="00310BDA" w:rsidRDefault="00F03A21">
      <w:pPr>
        <w:numPr>
          <w:ilvl w:val="0"/>
          <w:numId w:val="7"/>
        </w:numPr>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Facilities -- Costs associated with maintenance and repairs to buildings and other types of facilities (fixing broken floor tiles or replacing old carpet, </w:t>
      </w:r>
      <w:proofErr w:type="gramStart"/>
      <w:r>
        <w:rPr>
          <w:rFonts w:ascii="Times New Roman" w:eastAsia="Times New Roman" w:hAnsi="Times New Roman" w:cs="Times New Roman"/>
          <w:sz w:val="24"/>
          <w:szCs w:val="24"/>
        </w:rPr>
        <w:t>replacing  a</w:t>
      </w:r>
      <w:proofErr w:type="gramEnd"/>
      <w:r>
        <w:rPr>
          <w:rFonts w:ascii="Times New Roman" w:eastAsia="Times New Roman" w:hAnsi="Times New Roman" w:cs="Times New Roman"/>
          <w:sz w:val="24"/>
          <w:szCs w:val="24"/>
        </w:rPr>
        <w:t xml:space="preserve"> sink in a classroom lab, etc.). </w:t>
      </w:r>
    </w:p>
    <w:p w14:paraId="47F5115F" w14:textId="77777777" w:rsidR="00310BDA" w:rsidRDefault="00F03A21">
      <w:pPr>
        <w:numPr>
          <w:ilvl w:val="0"/>
          <w:numId w:val="7"/>
        </w:numPr>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 Costs associated with telecommunications</w:t>
      </w:r>
      <w:r>
        <w:rPr>
          <w:rFonts w:ascii="Times New Roman" w:eastAsia="Times New Roman" w:hAnsi="Times New Roman" w:cs="Times New Roman"/>
          <w:sz w:val="24"/>
          <w:szCs w:val="24"/>
        </w:rPr>
        <w:t>, data processing and data management systems or services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telephones, computer networks, internet, fiber optics, etc.) </w:t>
      </w:r>
    </w:p>
    <w:p w14:paraId="1FA85470" w14:textId="77777777" w:rsidR="00310BDA" w:rsidRDefault="00F03A21">
      <w:pPr>
        <w:numPr>
          <w:ilvl w:val="0"/>
          <w:numId w:val="7"/>
        </w:numPr>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Development and Travel -- Costs associated with necessary expenses for District representatives to improve or learn n</w:t>
      </w:r>
      <w:r>
        <w:rPr>
          <w:rFonts w:ascii="Times New Roman" w:eastAsia="Times New Roman" w:hAnsi="Times New Roman" w:cs="Times New Roman"/>
          <w:sz w:val="24"/>
          <w:szCs w:val="24"/>
        </w:rPr>
        <w:t>ew techniques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fees for workshops, webinars, classes, etc.). Costs associated with per diem or actual necessary expenses for District representatives to attend meetings or conferences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registration fees, transportation, meals and lodging. </w:t>
      </w:r>
    </w:p>
    <w:p w14:paraId="17BC07E2" w14:textId="77777777" w:rsidR="00310BDA" w:rsidRDefault="00F03A21">
      <w:pPr>
        <w:numPr>
          <w:ilvl w:val="0"/>
          <w:numId w:val="7"/>
        </w:numPr>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Suppli</w:t>
      </w:r>
      <w:r>
        <w:rPr>
          <w:rFonts w:ascii="Times New Roman" w:eastAsia="Times New Roman" w:hAnsi="Times New Roman" w:cs="Times New Roman"/>
          <w:sz w:val="24"/>
          <w:szCs w:val="24"/>
        </w:rPr>
        <w:t>es and Equipment -- Costs associated with items that have a useful life of less than one year or are easily expendable, broken, damaged, or lost in normal use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office supplies, food and food service supplies, medical supplies, etc.). Costs associated </w:t>
      </w:r>
      <w:r>
        <w:rPr>
          <w:rFonts w:ascii="Times New Roman" w:eastAsia="Times New Roman" w:hAnsi="Times New Roman" w:cs="Times New Roman"/>
          <w:sz w:val="24"/>
          <w:szCs w:val="24"/>
        </w:rPr>
        <w:t>with assets having a useful life of more than one year other than land and buildings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computers, software, furniture, etc.). </w:t>
      </w:r>
    </w:p>
    <w:p w14:paraId="23872F9C" w14:textId="77777777" w:rsidR="00310BDA" w:rsidRDefault="00F03A21">
      <w:pPr>
        <w:numPr>
          <w:ilvl w:val="0"/>
          <w:numId w:val="7"/>
        </w:numPr>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Capital Expenditure -- Costs associated with the acquisition of capital assets or additions to capital assets totaling $5,000</w:t>
      </w:r>
      <w:r>
        <w:rPr>
          <w:rFonts w:ascii="Times New Roman" w:eastAsia="Times New Roman" w:hAnsi="Times New Roman" w:cs="Times New Roman"/>
          <w:sz w:val="24"/>
          <w:szCs w:val="24"/>
        </w:rPr>
        <w:t xml:space="preserve"> or more (sites and site improvements, buildings, fixtures, equipment, vehicles, etc.). </w:t>
      </w:r>
    </w:p>
    <w:p w14:paraId="143A4A97" w14:textId="77777777" w:rsidR="00310BDA" w:rsidRDefault="00F03A21">
      <w:pPr>
        <w:numPr>
          <w:ilvl w:val="0"/>
          <w:numId w:val="7"/>
        </w:numPr>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Miscellaneous -- Operating costs not identifiable within any other category listed. </w:t>
      </w:r>
    </w:p>
    <w:p w14:paraId="1B4C514F" w14:textId="77777777" w:rsidR="00310BDA" w:rsidRDefault="00310BDA">
      <w:pPr>
        <w:ind w:left="220" w:right="240"/>
        <w:rPr>
          <w:rFonts w:ascii="Times New Roman" w:eastAsia="Times New Roman" w:hAnsi="Times New Roman" w:cs="Times New Roman"/>
          <w:sz w:val="24"/>
          <w:szCs w:val="24"/>
        </w:rPr>
      </w:pPr>
    </w:p>
    <w:p w14:paraId="59D7FDFE" w14:textId="77777777" w:rsidR="00310BDA" w:rsidRDefault="00F03A21">
      <w:pPr>
        <w:ind w:right="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Note: </w:t>
      </w:r>
      <w:r>
        <w:rPr>
          <w:rFonts w:ascii="Times New Roman" w:eastAsia="Times New Roman" w:hAnsi="Times New Roman" w:cs="Times New Roman"/>
          <w:i/>
          <w:sz w:val="24"/>
          <w:szCs w:val="24"/>
        </w:rPr>
        <w:t xml:space="preserve">Definitions provided by Director of Fiscal Services and Administrative Services area. </w:t>
      </w:r>
    </w:p>
    <w:p w14:paraId="4E37DF40" w14:textId="77777777" w:rsidR="00310BDA" w:rsidRDefault="00310BDA">
      <w:pPr>
        <w:ind w:left="220" w:right="240"/>
        <w:rPr>
          <w:rFonts w:ascii="Times New Roman" w:eastAsia="Times New Roman" w:hAnsi="Times New Roman" w:cs="Times New Roman"/>
          <w:sz w:val="24"/>
          <w:szCs w:val="24"/>
        </w:rPr>
      </w:pPr>
    </w:p>
    <w:p w14:paraId="507C7C41" w14:textId="77777777" w:rsidR="00310BDA" w:rsidRDefault="00F03A21">
      <w:pPr>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Institutional Level</w:t>
      </w:r>
      <w:r>
        <w:rPr>
          <w:rFonts w:ascii="Times New Roman" w:eastAsia="Times New Roman" w:hAnsi="Times New Roman" w:cs="Times New Roman"/>
          <w:b/>
          <w:sz w:val="24"/>
          <w:szCs w:val="24"/>
        </w:rPr>
        <w:t>:</w:t>
      </w:r>
    </w:p>
    <w:p w14:paraId="52B7B9EE" w14:textId="77777777" w:rsidR="00310BDA" w:rsidRDefault="00F03A21">
      <w:pPr>
        <w:ind w:left="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64C403" w14:textId="77777777" w:rsidR="00310BDA" w:rsidRDefault="00F03A21">
      <w:pPr>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 process for all budget enhancement requests will be directed by the Program Review Committee and Institutional Effectiveness and Devel</w:t>
      </w:r>
      <w:r>
        <w:rPr>
          <w:rFonts w:ascii="Times New Roman" w:eastAsia="Times New Roman" w:hAnsi="Times New Roman" w:cs="Times New Roman"/>
          <w:sz w:val="24"/>
          <w:szCs w:val="24"/>
        </w:rPr>
        <w:t xml:space="preserve">opment Committee. </w:t>
      </w:r>
    </w:p>
    <w:p w14:paraId="4DC09E26" w14:textId="77777777" w:rsidR="00310BDA" w:rsidRDefault="00310BDA">
      <w:pPr>
        <w:ind w:right="-20"/>
        <w:rPr>
          <w:rFonts w:ascii="Times New Roman" w:eastAsia="Times New Roman" w:hAnsi="Times New Roman" w:cs="Times New Roman"/>
          <w:sz w:val="24"/>
          <w:szCs w:val="24"/>
        </w:rPr>
      </w:pPr>
    </w:p>
    <w:p w14:paraId="718009C5" w14:textId="77777777" w:rsidR="00310BDA" w:rsidRDefault="00F03A21">
      <w:pPr>
        <w:ind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Budget Enhancement Process and Timeline (Appendix A):</w:t>
      </w:r>
    </w:p>
    <w:p w14:paraId="5803AEF8" w14:textId="77777777" w:rsidR="00310BDA" w:rsidRDefault="00F03A21">
      <w:pPr>
        <w:spacing w:line="305" w:lineRule="auto"/>
        <w:rPr>
          <w:sz w:val="28"/>
          <w:szCs w:val="28"/>
        </w:rPr>
      </w:pPr>
      <w:r>
        <w:rPr>
          <w:sz w:val="28"/>
          <w:szCs w:val="28"/>
        </w:rPr>
        <w:t xml:space="preserve"> </w:t>
      </w:r>
    </w:p>
    <w:tbl>
      <w:tblPr>
        <w:tblStyle w:val="a3"/>
        <w:tblW w:w="9360" w:type="dxa"/>
        <w:tblBorders>
          <w:top w:val="nil"/>
          <w:left w:val="nil"/>
          <w:bottom w:val="nil"/>
          <w:right w:val="nil"/>
          <w:insideH w:val="nil"/>
          <w:insideV w:val="nil"/>
        </w:tblBorders>
        <w:tblLayout w:type="fixed"/>
        <w:tblLook w:val="0600" w:firstRow="0" w:lastRow="0" w:firstColumn="0" w:lastColumn="0" w:noHBand="1" w:noVBand="1"/>
      </w:tblPr>
      <w:tblGrid>
        <w:gridCol w:w="3133"/>
        <w:gridCol w:w="3134"/>
        <w:gridCol w:w="3093"/>
      </w:tblGrid>
      <w:tr w:rsidR="00310BDA" w14:paraId="1A09FEA3" w14:textId="77777777">
        <w:trPr>
          <w:trHeight w:val="485"/>
        </w:trPr>
        <w:tc>
          <w:tcPr>
            <w:tcW w:w="3133" w:type="dxa"/>
            <w:tcBorders>
              <w:top w:val="single" w:sz="8" w:space="0" w:color="000000"/>
              <w:left w:val="single" w:sz="8" w:space="0" w:color="000000"/>
              <w:bottom w:val="single" w:sz="8" w:space="0" w:color="000000"/>
              <w:right w:val="single" w:sz="8" w:space="0" w:color="000000"/>
            </w:tcBorders>
            <w:shd w:val="clear" w:color="auto" w:fill="980000"/>
            <w:tcMar>
              <w:top w:w="100" w:type="dxa"/>
              <w:left w:w="100" w:type="dxa"/>
              <w:bottom w:w="100" w:type="dxa"/>
              <w:right w:w="100" w:type="dxa"/>
            </w:tcMar>
          </w:tcPr>
          <w:p w14:paraId="205C4938" w14:textId="77777777" w:rsidR="00310BDA" w:rsidRDefault="00F03A21">
            <w:pPr>
              <w:spacing w:line="293" w:lineRule="auto"/>
              <w:ind w:right="-20"/>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Process </w:t>
            </w:r>
          </w:p>
        </w:tc>
        <w:tc>
          <w:tcPr>
            <w:tcW w:w="3133" w:type="dxa"/>
            <w:tcBorders>
              <w:top w:val="single" w:sz="8" w:space="0" w:color="000000"/>
              <w:left w:val="single" w:sz="8" w:space="0" w:color="000000"/>
              <w:bottom w:val="single" w:sz="8" w:space="0" w:color="000000"/>
              <w:right w:val="single" w:sz="8" w:space="0" w:color="000000"/>
            </w:tcBorders>
            <w:shd w:val="clear" w:color="auto" w:fill="980000"/>
            <w:tcMar>
              <w:top w:w="100" w:type="dxa"/>
              <w:left w:w="100" w:type="dxa"/>
              <w:bottom w:w="100" w:type="dxa"/>
              <w:right w:w="100" w:type="dxa"/>
            </w:tcMar>
          </w:tcPr>
          <w:p w14:paraId="0F71BD1E" w14:textId="77777777" w:rsidR="00310BDA" w:rsidRDefault="00F03A21">
            <w:pPr>
              <w:spacing w:line="293" w:lineRule="auto"/>
              <w:ind w:right="-20"/>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Body of Representatives</w:t>
            </w:r>
          </w:p>
        </w:tc>
        <w:tc>
          <w:tcPr>
            <w:tcW w:w="3092" w:type="dxa"/>
            <w:tcBorders>
              <w:top w:val="single" w:sz="8" w:space="0" w:color="000000"/>
              <w:left w:val="nil"/>
              <w:bottom w:val="single" w:sz="8" w:space="0" w:color="000000"/>
              <w:right w:val="single" w:sz="8" w:space="0" w:color="000000"/>
            </w:tcBorders>
            <w:shd w:val="clear" w:color="auto" w:fill="980000"/>
            <w:tcMar>
              <w:top w:w="100" w:type="dxa"/>
              <w:left w:w="100" w:type="dxa"/>
              <w:bottom w:w="100" w:type="dxa"/>
              <w:right w:w="100" w:type="dxa"/>
            </w:tcMar>
          </w:tcPr>
          <w:p w14:paraId="1970DE39" w14:textId="77777777" w:rsidR="00310BDA" w:rsidRDefault="00F03A21">
            <w:pPr>
              <w:spacing w:line="293" w:lineRule="auto"/>
              <w:ind w:left="480" w:right="-20"/>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Due Dates </w:t>
            </w:r>
          </w:p>
        </w:tc>
      </w:tr>
      <w:tr w:rsidR="00310BDA" w14:paraId="7838775B" w14:textId="77777777">
        <w:trPr>
          <w:trHeight w:val="770"/>
        </w:trPr>
        <w:tc>
          <w:tcPr>
            <w:tcW w:w="31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7A6319" w14:textId="77777777" w:rsidR="00310BDA" w:rsidRDefault="00F03A21">
            <w:pPr>
              <w:ind w:left="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Program Level Development and Review</w:t>
            </w:r>
          </w:p>
        </w:tc>
        <w:tc>
          <w:tcPr>
            <w:tcW w:w="31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386C2E" w14:textId="77777777" w:rsidR="00310BDA" w:rsidRDefault="00F03A21">
            <w:pPr>
              <w:numPr>
                <w:ilvl w:val="0"/>
                <w:numId w:val="15"/>
              </w:numPr>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Chairs, Coordinators, Directors submit program review with rated/ranked budget enhancements. </w:t>
            </w:r>
          </w:p>
          <w:p w14:paraId="659B0018" w14:textId="77777777" w:rsidR="00310BDA" w:rsidRDefault="00F03A21">
            <w:pPr>
              <w:numPr>
                <w:ilvl w:val="0"/>
                <w:numId w:val="15"/>
              </w:numPr>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*FT faculty position requests routed in parallel process to Instructional Council. </w:t>
            </w:r>
          </w:p>
        </w:tc>
        <w:tc>
          <w:tcPr>
            <w:tcW w:w="3092" w:type="dxa"/>
            <w:tcBorders>
              <w:top w:val="nil"/>
              <w:left w:val="nil"/>
              <w:bottom w:val="single" w:sz="8" w:space="0" w:color="000000"/>
              <w:right w:val="single" w:sz="8" w:space="0" w:color="000000"/>
            </w:tcBorders>
            <w:tcMar>
              <w:top w:w="100" w:type="dxa"/>
              <w:left w:w="100" w:type="dxa"/>
              <w:bottom w:w="100" w:type="dxa"/>
              <w:right w:w="100" w:type="dxa"/>
            </w:tcMar>
          </w:tcPr>
          <w:p w14:paraId="065F7B54" w14:textId="77777777" w:rsidR="00310BDA" w:rsidRDefault="00F03A21">
            <w:pPr>
              <w:numPr>
                <w:ilvl w:val="0"/>
                <w:numId w:val="15"/>
              </w:numPr>
              <w:spacing w:line="315"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13, 2021</w:t>
            </w:r>
          </w:p>
          <w:p w14:paraId="180AFA7E" w14:textId="77777777" w:rsidR="00310BDA" w:rsidRDefault="00310BDA">
            <w:pPr>
              <w:ind w:right="-20"/>
              <w:rPr>
                <w:rFonts w:ascii="Times New Roman" w:eastAsia="Times New Roman" w:hAnsi="Times New Roman" w:cs="Times New Roman"/>
                <w:sz w:val="24"/>
                <w:szCs w:val="24"/>
              </w:rPr>
            </w:pPr>
          </w:p>
        </w:tc>
      </w:tr>
      <w:tr w:rsidR="00310BDA" w14:paraId="7F46A42B" w14:textId="77777777">
        <w:trPr>
          <w:trHeight w:val="1205"/>
        </w:trPr>
        <w:tc>
          <w:tcPr>
            <w:tcW w:w="31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47D81E" w14:textId="77777777" w:rsidR="00310BDA" w:rsidRDefault="00F03A21">
            <w:pPr>
              <w:spacing w:line="291" w:lineRule="auto"/>
              <w:ind w:left="2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Dean Level Review</w:t>
            </w:r>
          </w:p>
        </w:tc>
        <w:tc>
          <w:tcPr>
            <w:tcW w:w="31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3ACCB1" w14:textId="77777777" w:rsidR="00310BDA" w:rsidRDefault="00F03A21">
            <w:pPr>
              <w:numPr>
                <w:ilvl w:val="0"/>
                <w:numId w:val="13"/>
              </w:numPr>
              <w:spacing w:line="291"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Deans review for clarity and appropriateness. </w:t>
            </w:r>
            <w:r>
              <w:rPr>
                <w:rFonts w:ascii="Times New Roman" w:eastAsia="Times New Roman" w:hAnsi="Times New Roman" w:cs="Times New Roman"/>
                <w:sz w:val="24"/>
                <w:szCs w:val="24"/>
              </w:rPr>
              <w:tab/>
            </w:r>
          </w:p>
        </w:tc>
        <w:tc>
          <w:tcPr>
            <w:tcW w:w="3092" w:type="dxa"/>
            <w:tcBorders>
              <w:top w:val="nil"/>
              <w:left w:val="nil"/>
              <w:bottom w:val="single" w:sz="8" w:space="0" w:color="000000"/>
              <w:right w:val="single" w:sz="8" w:space="0" w:color="000000"/>
            </w:tcBorders>
            <w:tcMar>
              <w:top w:w="100" w:type="dxa"/>
              <w:left w:w="100" w:type="dxa"/>
              <w:bottom w:w="100" w:type="dxa"/>
              <w:right w:w="100" w:type="dxa"/>
            </w:tcMar>
          </w:tcPr>
          <w:p w14:paraId="1ECB7B51" w14:textId="77777777" w:rsidR="00310BDA" w:rsidRDefault="00F03A21">
            <w:pPr>
              <w:numPr>
                <w:ilvl w:val="0"/>
                <w:numId w:val="13"/>
              </w:numPr>
              <w:spacing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15, 2021</w:t>
            </w:r>
          </w:p>
        </w:tc>
      </w:tr>
      <w:tr w:rsidR="00310BDA" w14:paraId="13884625" w14:textId="77777777">
        <w:trPr>
          <w:trHeight w:val="785"/>
        </w:trPr>
        <w:tc>
          <w:tcPr>
            <w:tcW w:w="31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150C57" w14:textId="77777777" w:rsidR="00310BDA" w:rsidRDefault="00F03A21">
            <w:pPr>
              <w:spacing w:line="293" w:lineRule="auto"/>
              <w:ind w:left="2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Vice President Level Review</w:t>
            </w:r>
          </w:p>
        </w:tc>
        <w:tc>
          <w:tcPr>
            <w:tcW w:w="31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875639" w14:textId="77777777" w:rsidR="00310BDA" w:rsidRDefault="00F03A21">
            <w:pPr>
              <w:numPr>
                <w:ilvl w:val="0"/>
                <w:numId w:val="4"/>
              </w:numPr>
              <w:spacing w:line="293"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VPs review for clarity and appropriateness. </w:t>
            </w:r>
            <w:r>
              <w:rPr>
                <w:rFonts w:ascii="Times New Roman" w:eastAsia="Times New Roman" w:hAnsi="Times New Roman" w:cs="Times New Roman"/>
                <w:sz w:val="24"/>
                <w:szCs w:val="24"/>
              </w:rPr>
              <w:tab/>
            </w:r>
          </w:p>
        </w:tc>
        <w:tc>
          <w:tcPr>
            <w:tcW w:w="3092" w:type="dxa"/>
            <w:tcBorders>
              <w:top w:val="nil"/>
              <w:left w:val="nil"/>
              <w:bottom w:val="single" w:sz="8" w:space="0" w:color="000000"/>
              <w:right w:val="single" w:sz="8" w:space="0" w:color="000000"/>
            </w:tcBorders>
            <w:tcMar>
              <w:top w:w="100" w:type="dxa"/>
              <w:left w:w="100" w:type="dxa"/>
              <w:bottom w:w="100" w:type="dxa"/>
              <w:right w:w="100" w:type="dxa"/>
            </w:tcMar>
          </w:tcPr>
          <w:p w14:paraId="5103A2C5" w14:textId="77777777" w:rsidR="00310BDA" w:rsidRDefault="00F03A21">
            <w:pPr>
              <w:numPr>
                <w:ilvl w:val="0"/>
                <w:numId w:val="4"/>
              </w:numPr>
              <w:spacing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January 15, 2021</w:t>
            </w:r>
          </w:p>
        </w:tc>
      </w:tr>
      <w:tr w:rsidR="00310BDA" w14:paraId="6B805245" w14:textId="77777777">
        <w:trPr>
          <w:trHeight w:val="800"/>
        </w:trPr>
        <w:tc>
          <w:tcPr>
            <w:tcW w:w="31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F7C677" w14:textId="77777777" w:rsidR="00310BDA" w:rsidRDefault="00F03A21">
            <w:pPr>
              <w:spacing w:line="293" w:lineRule="auto"/>
              <w:ind w:left="2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IE/IR/Dean/Director Prep</w:t>
            </w:r>
          </w:p>
        </w:tc>
        <w:tc>
          <w:tcPr>
            <w:tcW w:w="31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85B8F1" w14:textId="77777777" w:rsidR="00310BDA" w:rsidRDefault="00F03A21">
            <w:pPr>
              <w:numPr>
                <w:ilvl w:val="0"/>
                <w:numId w:val="5"/>
              </w:numPr>
              <w:spacing w:line="293"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IE/IR pulls reports from </w:t>
            </w:r>
            <w:proofErr w:type="spellStart"/>
            <w:r>
              <w:rPr>
                <w:rFonts w:ascii="Times New Roman" w:eastAsia="Times New Roman" w:hAnsi="Times New Roman" w:cs="Times New Roman"/>
                <w:sz w:val="24"/>
                <w:szCs w:val="24"/>
              </w:rPr>
              <w:t>Nuventive</w:t>
            </w:r>
            <w:proofErr w:type="spellEnd"/>
            <w:r>
              <w:rPr>
                <w:rFonts w:ascii="Times New Roman" w:eastAsia="Times New Roman" w:hAnsi="Times New Roman" w:cs="Times New Roman"/>
                <w:sz w:val="24"/>
                <w:szCs w:val="24"/>
              </w:rPr>
              <w:t xml:space="preserve"> and prepares information for college-wide review. </w:t>
            </w:r>
          </w:p>
          <w:p w14:paraId="0614DD2E" w14:textId="77777777" w:rsidR="00310BDA" w:rsidRDefault="00F03A21">
            <w:pPr>
              <w:numPr>
                <w:ilvl w:val="0"/>
                <w:numId w:val="5"/>
              </w:numPr>
              <w:spacing w:line="293"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Deans and Directors review and rate/rank all items for their divisions. </w:t>
            </w:r>
          </w:p>
        </w:tc>
        <w:tc>
          <w:tcPr>
            <w:tcW w:w="3092" w:type="dxa"/>
            <w:tcBorders>
              <w:top w:val="nil"/>
              <w:left w:val="nil"/>
              <w:bottom w:val="single" w:sz="8" w:space="0" w:color="000000"/>
              <w:right w:val="single" w:sz="8" w:space="0" w:color="000000"/>
            </w:tcBorders>
            <w:tcMar>
              <w:top w:w="100" w:type="dxa"/>
              <w:left w:w="100" w:type="dxa"/>
              <w:bottom w:w="100" w:type="dxa"/>
              <w:right w:w="100" w:type="dxa"/>
            </w:tcMar>
          </w:tcPr>
          <w:p w14:paraId="6975E934" w14:textId="77777777" w:rsidR="00310BDA" w:rsidRDefault="00F03A21">
            <w:pPr>
              <w:numPr>
                <w:ilvl w:val="0"/>
                <w:numId w:val="5"/>
              </w:numPr>
              <w:spacing w:line="315"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4, 2022</w:t>
            </w:r>
          </w:p>
        </w:tc>
      </w:tr>
      <w:tr w:rsidR="00310BDA" w14:paraId="123AA56F" w14:textId="77777777">
        <w:trPr>
          <w:trHeight w:val="800"/>
        </w:trPr>
        <w:tc>
          <w:tcPr>
            <w:tcW w:w="31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E10DDD" w14:textId="77777777" w:rsidR="00310BDA" w:rsidRDefault="00F03A21">
            <w:pPr>
              <w:spacing w:line="293" w:lineRule="auto"/>
              <w:ind w:left="2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Expanded Joint Deans’ Council Review</w:t>
            </w:r>
          </w:p>
        </w:tc>
        <w:tc>
          <w:tcPr>
            <w:tcW w:w="31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DDA73C" w14:textId="77777777" w:rsidR="00310BDA" w:rsidRDefault="00F03A21">
            <w:pPr>
              <w:numPr>
                <w:ilvl w:val="0"/>
                <w:numId w:val="11"/>
              </w:numPr>
              <w:spacing w:line="293"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Highest priority budget enhancements college-wide organized with recommended funding sources. </w:t>
            </w:r>
          </w:p>
        </w:tc>
        <w:tc>
          <w:tcPr>
            <w:tcW w:w="3092" w:type="dxa"/>
            <w:tcBorders>
              <w:top w:val="nil"/>
              <w:left w:val="nil"/>
              <w:bottom w:val="single" w:sz="8" w:space="0" w:color="000000"/>
              <w:right w:val="single" w:sz="8" w:space="0" w:color="000000"/>
            </w:tcBorders>
            <w:tcMar>
              <w:top w:w="100" w:type="dxa"/>
              <w:left w:w="100" w:type="dxa"/>
              <w:bottom w:w="100" w:type="dxa"/>
              <w:right w:w="100" w:type="dxa"/>
            </w:tcMar>
          </w:tcPr>
          <w:p w14:paraId="2A657B5F" w14:textId="77777777" w:rsidR="00310BDA" w:rsidRDefault="00F03A21">
            <w:pPr>
              <w:numPr>
                <w:ilvl w:val="0"/>
                <w:numId w:val="11"/>
              </w:numPr>
              <w:spacing w:line="315"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March 1, 2021</w:t>
            </w:r>
          </w:p>
        </w:tc>
      </w:tr>
      <w:tr w:rsidR="00310BDA" w14:paraId="57F9D538" w14:textId="77777777">
        <w:trPr>
          <w:trHeight w:val="800"/>
        </w:trPr>
        <w:tc>
          <w:tcPr>
            <w:tcW w:w="31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E95675" w14:textId="77777777" w:rsidR="00310BDA" w:rsidRDefault="00F03A21">
            <w:pPr>
              <w:spacing w:line="293" w:lineRule="auto"/>
              <w:ind w:left="2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College Council</w:t>
            </w:r>
          </w:p>
        </w:tc>
        <w:tc>
          <w:tcPr>
            <w:tcW w:w="31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A6BD1E" w14:textId="77777777" w:rsidR="00310BDA" w:rsidRDefault="00F03A21">
            <w:pPr>
              <w:numPr>
                <w:ilvl w:val="0"/>
                <w:numId w:val="8"/>
              </w:numPr>
              <w:spacing w:line="293"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ICC reviews and discusses recommendations of all budget enhancement from the campus. </w:t>
            </w:r>
          </w:p>
        </w:tc>
        <w:tc>
          <w:tcPr>
            <w:tcW w:w="3092" w:type="dxa"/>
            <w:tcBorders>
              <w:top w:val="nil"/>
              <w:left w:val="nil"/>
              <w:bottom w:val="single" w:sz="8" w:space="0" w:color="000000"/>
              <w:right w:val="single" w:sz="8" w:space="0" w:color="000000"/>
            </w:tcBorders>
            <w:tcMar>
              <w:top w:w="100" w:type="dxa"/>
              <w:left w:w="100" w:type="dxa"/>
              <w:bottom w:w="100" w:type="dxa"/>
              <w:right w:w="100" w:type="dxa"/>
            </w:tcMar>
          </w:tcPr>
          <w:p w14:paraId="7FB1F00D" w14:textId="77777777" w:rsidR="00310BDA" w:rsidRDefault="00F03A21">
            <w:pPr>
              <w:numPr>
                <w:ilvl w:val="0"/>
                <w:numId w:val="9"/>
              </w:numPr>
              <w:spacing w:line="315"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Begin March 11, 2022</w:t>
            </w:r>
          </w:p>
          <w:p w14:paraId="68531FDA" w14:textId="77777777" w:rsidR="00310BDA" w:rsidRDefault="00F03A21">
            <w:pPr>
              <w:numPr>
                <w:ilvl w:val="0"/>
                <w:numId w:val="9"/>
              </w:numPr>
              <w:spacing w:line="315"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Ends May 13, 2022</w:t>
            </w:r>
          </w:p>
        </w:tc>
      </w:tr>
      <w:tr w:rsidR="00310BDA" w14:paraId="43ECC0DF" w14:textId="77777777">
        <w:trPr>
          <w:trHeight w:val="800"/>
        </w:trPr>
        <w:tc>
          <w:tcPr>
            <w:tcW w:w="31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75BC2F" w14:textId="77777777" w:rsidR="00310BDA" w:rsidRDefault="00F03A21">
            <w:pPr>
              <w:spacing w:line="293" w:lineRule="auto"/>
              <w:ind w:left="2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President’s Cabinet Level Review</w:t>
            </w:r>
          </w:p>
        </w:tc>
        <w:tc>
          <w:tcPr>
            <w:tcW w:w="313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C10DB3" w14:textId="77777777" w:rsidR="00310BDA" w:rsidRDefault="00F03A21">
            <w:pPr>
              <w:numPr>
                <w:ilvl w:val="0"/>
                <w:numId w:val="1"/>
              </w:numPr>
              <w:spacing w:line="293"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PC receives recommendations from ICC on May 13, 2022.</w:t>
            </w:r>
          </w:p>
          <w:p w14:paraId="42374F77" w14:textId="77777777" w:rsidR="00310BDA" w:rsidRDefault="00F03A21">
            <w:pPr>
              <w:numPr>
                <w:ilvl w:val="0"/>
                <w:numId w:val="1"/>
              </w:numPr>
              <w:spacing w:line="293"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PC reviews all requests, focusing mostly on highest priority items. Approved items will best align with the strategic plan and in</w:t>
            </w:r>
            <w:r>
              <w:rPr>
                <w:rFonts w:ascii="Times New Roman" w:eastAsia="Times New Roman" w:hAnsi="Times New Roman" w:cs="Times New Roman"/>
                <w:sz w:val="24"/>
                <w:szCs w:val="24"/>
              </w:rPr>
              <w:t xml:space="preserve">stitutional goals. </w:t>
            </w:r>
          </w:p>
        </w:tc>
        <w:tc>
          <w:tcPr>
            <w:tcW w:w="3092" w:type="dxa"/>
            <w:tcBorders>
              <w:top w:val="nil"/>
              <w:left w:val="nil"/>
              <w:bottom w:val="single" w:sz="8" w:space="0" w:color="000000"/>
              <w:right w:val="single" w:sz="8" w:space="0" w:color="000000"/>
            </w:tcBorders>
            <w:tcMar>
              <w:top w:w="100" w:type="dxa"/>
              <w:left w:w="100" w:type="dxa"/>
              <w:bottom w:w="100" w:type="dxa"/>
              <w:right w:w="100" w:type="dxa"/>
            </w:tcMar>
          </w:tcPr>
          <w:p w14:paraId="5EF04DFD" w14:textId="77777777" w:rsidR="00310BDA" w:rsidRDefault="00F03A21">
            <w:pPr>
              <w:numPr>
                <w:ilvl w:val="0"/>
                <w:numId w:val="10"/>
              </w:numPr>
              <w:spacing w:line="315"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budget enhancement allocation sent no later than June BOT for tentative budget. </w:t>
            </w:r>
          </w:p>
        </w:tc>
      </w:tr>
    </w:tbl>
    <w:p w14:paraId="6CAFFC4E" w14:textId="77777777" w:rsidR="00310BDA" w:rsidRDefault="00F03A21">
      <w:pPr>
        <w:ind w:left="580" w:right="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66F3F9C" w14:textId="77777777" w:rsidR="00310BDA" w:rsidRDefault="00F03A21">
      <w:pPr>
        <w:ind w:left="180" w:right="700"/>
        <w:rPr>
          <w:rFonts w:ascii="Times New Roman" w:eastAsia="Times New Roman" w:hAnsi="Times New Roman" w:cs="Times New Roman"/>
          <w:sz w:val="24"/>
          <w:szCs w:val="24"/>
        </w:rPr>
      </w:pPr>
      <w:r>
        <w:rPr>
          <w:rFonts w:ascii="Times New Roman" w:eastAsia="Times New Roman" w:hAnsi="Times New Roman" w:cs="Times New Roman"/>
          <w:sz w:val="24"/>
          <w:szCs w:val="24"/>
        </w:rPr>
        <w:t>*Note:  All Faculty requests are prioritized separately by the Curriculum Committee and are submitted to the Staffing Committee for inclusion in the institutional prioritization process.</w:t>
      </w:r>
    </w:p>
    <w:p w14:paraId="64E82680" w14:textId="77777777" w:rsidR="00310BDA" w:rsidRDefault="00F03A21">
      <w:pPr>
        <w:ind w:left="180" w:right="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919ECBE" w14:textId="77777777" w:rsidR="00310BDA" w:rsidRDefault="00F03A21">
      <w:pPr>
        <w:ind w:right="700"/>
        <w:rPr>
          <w:rFonts w:ascii="Times New Roman" w:eastAsia="Times New Roman" w:hAnsi="Times New Roman" w:cs="Times New Roman"/>
          <w:sz w:val="24"/>
          <w:szCs w:val="24"/>
        </w:rPr>
      </w:pPr>
      <w:r>
        <w:rPr>
          <w:rFonts w:ascii="Times New Roman" w:eastAsia="Times New Roman" w:hAnsi="Times New Roman" w:cs="Times New Roman"/>
          <w:sz w:val="24"/>
          <w:szCs w:val="24"/>
        </w:rPr>
        <w:t>Each of these committees is charged with the responsibility of developing prioritized lists of budget enhancement requests based on the needs of the program reviews submitted in that academic year.</w:t>
      </w:r>
    </w:p>
    <w:p w14:paraId="329C129C" w14:textId="77777777" w:rsidR="00310BDA" w:rsidRDefault="00F03A21">
      <w:pPr>
        <w:spacing w:before="240" w:line="30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PRC is to establish guidelines, criteria and/or rubric</w:t>
      </w:r>
      <w:r>
        <w:rPr>
          <w:rFonts w:ascii="Times New Roman" w:eastAsia="Times New Roman" w:hAnsi="Times New Roman" w:cs="Times New Roman"/>
          <w:sz w:val="24"/>
          <w:szCs w:val="24"/>
        </w:rPr>
        <w:t>s for their committee’s prioritization process.  Each standing committee will follow the recommended process established by the PRC and discuss the prioritization process.  At the end of the manual, you will find the budget enhancement evaluation tool with</w:t>
      </w:r>
      <w:r>
        <w:rPr>
          <w:rFonts w:ascii="Times New Roman" w:eastAsia="Times New Roman" w:hAnsi="Times New Roman" w:cs="Times New Roman"/>
          <w:sz w:val="24"/>
          <w:szCs w:val="24"/>
        </w:rPr>
        <w:t xml:space="preserve"> instructions on the process to evaluate budget enhancement requests.</w:t>
      </w:r>
    </w:p>
    <w:p w14:paraId="2882BF7E" w14:textId="77777777" w:rsidR="00310BDA" w:rsidRDefault="00310BDA">
      <w:pPr>
        <w:rPr>
          <w:b/>
        </w:rPr>
      </w:pPr>
    </w:p>
    <w:p w14:paraId="3AF90FED" w14:textId="77777777" w:rsidR="00310BDA" w:rsidRDefault="00F03A2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Definitions</w:t>
      </w:r>
    </w:p>
    <w:p w14:paraId="7FE4D80D" w14:textId="77777777" w:rsidR="00310BDA" w:rsidRDefault="00310BDA">
      <w:pPr>
        <w:jc w:val="center"/>
        <w:rPr>
          <w:rFonts w:ascii="Times New Roman" w:eastAsia="Times New Roman" w:hAnsi="Times New Roman" w:cs="Times New Roman"/>
          <w:b/>
          <w:sz w:val="24"/>
          <w:szCs w:val="24"/>
        </w:rPr>
      </w:pPr>
    </w:p>
    <w:p w14:paraId="09416C94" w14:textId="77777777" w:rsidR="00310BDA" w:rsidRDefault="00F03A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Headcount </w:t>
      </w:r>
    </w:p>
    <w:p w14:paraId="2DEF1500"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 headcount is an unduplicated count of students who are active in a credit class on census day. It is the number of individual students taking classe</w:t>
      </w:r>
      <w:r>
        <w:rPr>
          <w:rFonts w:ascii="Times New Roman" w:eastAsia="Times New Roman" w:hAnsi="Times New Roman" w:cs="Times New Roman"/>
          <w:sz w:val="24"/>
          <w:szCs w:val="24"/>
        </w:rPr>
        <w:t xml:space="preserve">s. Students may enroll in one more </w:t>
      </w:r>
      <w:proofErr w:type="gramStart"/>
      <w:r>
        <w:rPr>
          <w:rFonts w:ascii="Times New Roman" w:eastAsia="Times New Roman" w:hAnsi="Times New Roman" w:cs="Times New Roman"/>
          <w:sz w:val="24"/>
          <w:szCs w:val="24"/>
        </w:rPr>
        <w:t>courses</w:t>
      </w:r>
      <w:proofErr w:type="gramEnd"/>
      <w:r>
        <w:rPr>
          <w:rFonts w:ascii="Times New Roman" w:eastAsia="Times New Roman" w:hAnsi="Times New Roman" w:cs="Times New Roman"/>
          <w:sz w:val="24"/>
          <w:szCs w:val="24"/>
        </w:rPr>
        <w:t xml:space="preserve"> in a term, but each student is counted only once for the term.</w:t>
      </w:r>
    </w:p>
    <w:p w14:paraId="4805736C" w14:textId="77777777" w:rsidR="00310BDA" w:rsidRDefault="00310BDA">
      <w:pPr>
        <w:rPr>
          <w:rFonts w:ascii="Times New Roman" w:eastAsia="Times New Roman" w:hAnsi="Times New Roman" w:cs="Times New Roman"/>
          <w:sz w:val="24"/>
          <w:szCs w:val="24"/>
        </w:rPr>
      </w:pPr>
    </w:p>
    <w:p w14:paraId="1429C895"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Enrollment   </w:t>
      </w:r>
      <w:r>
        <w:rPr>
          <w:rFonts w:ascii="Times New Roman" w:eastAsia="Times New Roman" w:hAnsi="Times New Roman" w:cs="Times New Roman"/>
          <w:sz w:val="24"/>
          <w:szCs w:val="24"/>
        </w:rPr>
        <w:t xml:space="preserve">                   </w:t>
      </w:r>
    </w:p>
    <w:p w14:paraId="2200C782"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 enrollment is a duplicated count of students. Students may be enrolled in more than one course. Each enrollm</w:t>
      </w:r>
      <w:r>
        <w:rPr>
          <w:rFonts w:ascii="Times New Roman" w:eastAsia="Times New Roman" w:hAnsi="Times New Roman" w:cs="Times New Roman"/>
          <w:sz w:val="24"/>
          <w:szCs w:val="24"/>
        </w:rPr>
        <w:t>ent for the day on which active enrollment is counted for computing FTES, the basis for State funding. Census for term‐ length classes is Monday of the 3rd week of classes.</w:t>
      </w:r>
    </w:p>
    <w:p w14:paraId="12F295BB" w14:textId="77777777" w:rsidR="00310BDA" w:rsidRDefault="00310BDA">
      <w:pPr>
        <w:rPr>
          <w:rFonts w:ascii="Times New Roman" w:eastAsia="Times New Roman" w:hAnsi="Times New Roman" w:cs="Times New Roman"/>
          <w:sz w:val="24"/>
          <w:szCs w:val="24"/>
        </w:rPr>
      </w:pPr>
    </w:p>
    <w:p w14:paraId="7F66CFB1" w14:textId="77777777" w:rsidR="00310BDA" w:rsidRDefault="00F03A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Census Enrollment</w:t>
      </w:r>
      <w:r>
        <w:rPr>
          <w:rFonts w:ascii="Times New Roman" w:eastAsia="Times New Roman" w:hAnsi="Times New Roman" w:cs="Times New Roman"/>
          <w:b/>
          <w:sz w:val="24"/>
          <w:szCs w:val="24"/>
        </w:rPr>
        <w:tab/>
      </w:r>
    </w:p>
    <w:p w14:paraId="263AB250"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Enrollment on census day.</w:t>
      </w:r>
    </w:p>
    <w:p w14:paraId="34D76807"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6BE9A87" w14:textId="77777777" w:rsidR="00310BDA" w:rsidRDefault="00F03A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Full‐Time Equivalent Student (FTES)</w:t>
      </w:r>
    </w:p>
    <w:p w14:paraId="193AF98C"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FTES is a standard statewide measure of student enrollment at an academic department, or an institution. FTES is a key performance indicator, productivity measure, and funding rate. FTES represents neither student headcount nor student enrollment, but it</w:t>
      </w:r>
      <w:r>
        <w:rPr>
          <w:rFonts w:ascii="Times New Roman" w:eastAsia="Times New Roman" w:hAnsi="Times New Roman" w:cs="Times New Roman"/>
          <w:sz w:val="24"/>
          <w:szCs w:val="24"/>
        </w:rPr>
        <w:t xml:space="preserve"> is a conceptual measure of student enrollment. The formula to calculate FTES is expressed by the equation below:</w:t>
      </w:r>
    </w:p>
    <w:p w14:paraId="068434CC"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EA2DC9"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Full‐Time Equivalent Faculty (FTEF)</w:t>
      </w:r>
    </w:p>
    <w:p w14:paraId="6AEB29EB"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B41B86"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FTES = (Census enrollment X Weekly student contact hours X Term Length Multiplier) / 525 where TLM = 1</w:t>
      </w:r>
      <w:r>
        <w:rPr>
          <w:rFonts w:ascii="Times New Roman" w:eastAsia="Times New Roman" w:hAnsi="Times New Roman" w:cs="Times New Roman"/>
          <w:sz w:val="24"/>
          <w:szCs w:val="24"/>
        </w:rPr>
        <w:t>6.5</w:t>
      </w:r>
    </w:p>
    <w:p w14:paraId="4A90C6F6" w14:textId="77777777" w:rsidR="00310BDA" w:rsidRDefault="00310BDA">
      <w:pPr>
        <w:rPr>
          <w:rFonts w:ascii="Times New Roman" w:eastAsia="Times New Roman" w:hAnsi="Times New Roman" w:cs="Times New Roman"/>
          <w:sz w:val="24"/>
          <w:szCs w:val="24"/>
        </w:rPr>
      </w:pPr>
    </w:p>
    <w:p w14:paraId="2F2D98B2"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 FTES for a </w:t>
      </w:r>
      <w:proofErr w:type="gramStart"/>
      <w:r>
        <w:rPr>
          <w:rFonts w:ascii="Times New Roman" w:eastAsia="Times New Roman" w:hAnsi="Times New Roman" w:cs="Times New Roman"/>
          <w:sz w:val="24"/>
          <w:szCs w:val="24"/>
        </w:rPr>
        <w:t>3 unit</w:t>
      </w:r>
      <w:proofErr w:type="gramEnd"/>
      <w:r>
        <w:rPr>
          <w:rFonts w:ascii="Times New Roman" w:eastAsia="Times New Roman" w:hAnsi="Times New Roman" w:cs="Times New Roman"/>
          <w:sz w:val="24"/>
          <w:szCs w:val="24"/>
        </w:rPr>
        <w:t xml:space="preserve"> class with 30 students enrolled at census FTES = (30 x 3.38 hours/week x 16.5 weeks/semester) /</w:t>
      </w:r>
    </w:p>
    <w:p w14:paraId="0347A987"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525 = 3.19</w:t>
      </w:r>
    </w:p>
    <w:p w14:paraId="6F3F50BE" w14:textId="77777777" w:rsidR="00310BDA" w:rsidRDefault="00310BDA">
      <w:pPr>
        <w:rPr>
          <w:rFonts w:ascii="Times New Roman" w:eastAsia="Times New Roman" w:hAnsi="Times New Roman" w:cs="Times New Roman"/>
          <w:sz w:val="24"/>
          <w:szCs w:val="24"/>
        </w:rPr>
      </w:pPr>
    </w:p>
    <w:p w14:paraId="6B098BC6"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 FTEF, a faculty member’s actual workload is standardized against the teaching load. Thus, FTEF does not represent an actual number of faculty members; it is a conceptual measure workload at an academic department, or an institution. The formula to cal</w:t>
      </w:r>
      <w:r>
        <w:rPr>
          <w:rFonts w:ascii="Times New Roman" w:eastAsia="Times New Roman" w:hAnsi="Times New Roman" w:cs="Times New Roman"/>
          <w:sz w:val="24"/>
          <w:szCs w:val="24"/>
        </w:rPr>
        <w:t>culate FTEF is expressed by the equation below:</w:t>
      </w:r>
    </w:p>
    <w:p w14:paraId="68441A59"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B3A612"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FTEF = WFCH / Contract teaching load of the discipline where</w:t>
      </w:r>
    </w:p>
    <w:p w14:paraId="61F6BCEE"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WFCH = standard course hours Example: 3/15 = 0.20</w:t>
      </w:r>
    </w:p>
    <w:p w14:paraId="51BADFBC"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Regular FTEF ‐ FTEF in sections taught by regular, full‐time faculty</w:t>
      </w:r>
    </w:p>
    <w:p w14:paraId="09261102"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Adjunct FTEF ‐ FTEF in sec</w:t>
      </w:r>
      <w:r>
        <w:rPr>
          <w:rFonts w:ascii="Times New Roman" w:eastAsia="Times New Roman" w:hAnsi="Times New Roman" w:cs="Times New Roman"/>
          <w:sz w:val="24"/>
          <w:szCs w:val="24"/>
        </w:rPr>
        <w:t>tions taught by adjunct faculty</w:t>
      </w:r>
    </w:p>
    <w:p w14:paraId="146727CF"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Hourly FTEF ‐ FTEF in sections taught as an overload by regular faculty</w:t>
      </w:r>
    </w:p>
    <w:p w14:paraId="546EFEDF"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4134A693" w14:textId="77777777" w:rsidR="00310BDA" w:rsidRDefault="00F03A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Weekly Student Contact Hours (WSCH) &amp; Instructional Efficiency</w:t>
      </w:r>
    </w:p>
    <w:p w14:paraId="1BE72F05"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WSCH is acronym for weekly student contact hours. It presents a total number of hours f</w:t>
      </w:r>
      <w:r>
        <w:rPr>
          <w:rFonts w:ascii="Times New Roman" w:eastAsia="Times New Roman" w:hAnsi="Times New Roman" w:cs="Times New Roman"/>
          <w:sz w:val="24"/>
          <w:szCs w:val="24"/>
        </w:rPr>
        <w:t>aculty contacted students weekly in an academic department or an institution.</w:t>
      </w:r>
    </w:p>
    <w:p w14:paraId="0F038F96"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WSCH = census enrollment x class hours per week</w:t>
      </w:r>
    </w:p>
    <w:p w14:paraId="16A82CE2"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WSCH is a proxy for revenue generated by the class. FTEF is a proxy for instructional cost. The ratio, WSCH per FTEF could be inte</w:t>
      </w:r>
      <w:r>
        <w:rPr>
          <w:rFonts w:ascii="Times New Roman" w:eastAsia="Times New Roman" w:hAnsi="Times New Roman" w:cs="Times New Roman"/>
          <w:sz w:val="24"/>
          <w:szCs w:val="24"/>
        </w:rPr>
        <w:t>rpreted in terms of cost‐efficiency or instructional quality. District has established 510 as the target WSCH/FTEF standard.</w:t>
      </w:r>
    </w:p>
    <w:p w14:paraId="4CCEA734"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F14C36"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Average Class Size</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 measure of the enrollment per section</w:t>
      </w:r>
    </w:p>
    <w:p w14:paraId="7A0570AE" w14:textId="77777777" w:rsidR="00310BDA" w:rsidRDefault="00310BDA">
      <w:pPr>
        <w:rPr>
          <w:rFonts w:ascii="Times New Roman" w:eastAsia="Times New Roman" w:hAnsi="Times New Roman" w:cs="Times New Roman"/>
          <w:b/>
          <w:sz w:val="24"/>
          <w:szCs w:val="24"/>
        </w:rPr>
      </w:pPr>
    </w:p>
    <w:p w14:paraId="3DC0C4D6" w14:textId="77777777" w:rsidR="00310BDA" w:rsidRDefault="00F03A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 of Instructional Delivery</w:t>
      </w:r>
    </w:p>
    <w:p w14:paraId="274C28E0" w14:textId="77777777" w:rsidR="00310BDA" w:rsidRDefault="00F03A2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Classroom ‐ Traditional classes offere</w:t>
      </w:r>
      <w:r>
        <w:rPr>
          <w:rFonts w:ascii="Times New Roman" w:eastAsia="Times New Roman" w:hAnsi="Times New Roman" w:cs="Times New Roman"/>
          <w:sz w:val="24"/>
          <w:szCs w:val="24"/>
        </w:rPr>
        <w:t>d 'on ground' in a classroom</w:t>
      </w:r>
    </w:p>
    <w:p w14:paraId="2FC8D8C4" w14:textId="77777777" w:rsidR="00310BDA" w:rsidRDefault="00F03A2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Hybrid ‐ Classes that are offered both online and in the classroom. </w:t>
      </w:r>
    </w:p>
    <w:p w14:paraId="4730A44E" w14:textId="77777777" w:rsidR="00310BDA" w:rsidRDefault="00F03A2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Online ‐ Web‐based classes</w:t>
      </w:r>
    </w:p>
    <w:p w14:paraId="301C1AA8"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Count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The number of sections offered, including combined classes counted separately</w:t>
      </w:r>
    </w:p>
    <w:p w14:paraId="41375C19"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Success Rate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percentage of students who received a passing grade of A, B, C, P at</w:t>
      </w:r>
    </w:p>
    <w:p w14:paraId="03D50659"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end of the semester.</w:t>
      </w:r>
    </w:p>
    <w:p w14:paraId="1E6140F4"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Success rate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Passing Grades (</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,C,P) divided by all grades in</w:t>
      </w:r>
      <w:r>
        <w:rPr>
          <w:rFonts w:ascii="Times New Roman" w:eastAsia="Times New Roman" w:hAnsi="Times New Roman" w:cs="Times New Roman"/>
          <w:sz w:val="24"/>
          <w:szCs w:val="24"/>
        </w:rPr>
        <w:t xml:space="preserve"> a class</w:t>
      </w:r>
    </w:p>
    <w:p w14:paraId="14058219"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,C,D,F,P,N,W,I)</w:t>
      </w:r>
    </w:p>
    <w:p w14:paraId="325CA810"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Retention Rate</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percentage of students retained in a class at the end of the semester </w:t>
      </w:r>
    </w:p>
    <w:p w14:paraId="27A84362" w14:textId="77777777" w:rsidR="00310BDA" w:rsidRDefault="00F03A21">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students who earned a letter grade (</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 xml:space="preserve">,C,D,F,N,P,I) divided by all students, including withdrawals (A,B,C,D,F,P,N,I,W) </w:t>
      </w:r>
    </w:p>
    <w:p w14:paraId="7D2DCAB5"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Persistence </w:t>
      </w:r>
      <w:proofErr w:type="gramStart"/>
      <w:r>
        <w:rPr>
          <w:rFonts w:ascii="Times New Roman" w:eastAsia="Times New Roman" w:hAnsi="Times New Roman" w:cs="Times New Roman"/>
          <w:b/>
          <w:sz w:val="24"/>
          <w:szCs w:val="24"/>
        </w:rPr>
        <w:t>Rate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Number of students with at least one course in next term divided by</w:t>
      </w:r>
    </w:p>
    <w:p w14:paraId="60C6863A"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Number of students with at least one course in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first term</w:t>
      </w:r>
    </w:p>
    <w:p w14:paraId="3B183E4E"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Degrees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Associate of Arts, Associate of Science, and all ADTs or Transfer Degrees</w:t>
      </w:r>
    </w:p>
    <w:p w14:paraId="2C1B0B02"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Certificate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Awards </w:t>
      </w:r>
      <w:r>
        <w:rPr>
          <w:rFonts w:ascii="Times New Roman" w:eastAsia="Times New Roman" w:hAnsi="Times New Roman" w:cs="Times New Roman"/>
          <w:sz w:val="24"/>
          <w:szCs w:val="24"/>
        </w:rPr>
        <w:t>requiring 18 or more units</w:t>
      </w:r>
    </w:p>
    <w:p w14:paraId="248208F2"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Division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Academic division that includes one or more disciplines/subjects</w:t>
      </w:r>
    </w:p>
    <w:p w14:paraId="2B9DEEC0"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Program</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program in which an award is earned by a student </w:t>
      </w:r>
    </w:p>
    <w:p w14:paraId="64DD167C"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Fiscal Year</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July 1 ‐ June 30</w:t>
      </w:r>
    </w:p>
    <w:p w14:paraId="10B491FB"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AY (Academic Year)</w:t>
      </w:r>
      <w:r>
        <w:rPr>
          <w:rFonts w:ascii="Times New Roman" w:eastAsia="Times New Roman" w:hAnsi="Times New Roman" w:cs="Times New Roman"/>
          <w:sz w:val="24"/>
          <w:szCs w:val="24"/>
        </w:rPr>
        <w:tab/>
        <w:t>Summer ‐ Fall ‐ Winter ‐ Spring</w:t>
      </w:r>
    </w:p>
    <w:p w14:paraId="7A50F21E" w14:textId="77777777" w:rsidR="00310BDA" w:rsidRDefault="00F03A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Restricted</w:t>
      </w:r>
      <w:r>
        <w:rPr>
          <w:rFonts w:ascii="Times New Roman" w:eastAsia="Times New Roman" w:hAnsi="Times New Roman" w:cs="Times New Roman"/>
          <w:b/>
          <w:sz w:val="24"/>
          <w:szCs w:val="24"/>
        </w:rPr>
        <w:t xml:space="preserve"> and Categorical Funds</w:t>
      </w:r>
    </w:p>
    <w:p w14:paraId="0E6561FC"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Funds restricted to a particular categorical program or grant</w:t>
      </w:r>
    </w:p>
    <w:p w14:paraId="626CC867"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Unrestricted Funds</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Funds</w:t>
      </w:r>
      <w:proofErr w:type="spellEnd"/>
      <w:r>
        <w:rPr>
          <w:rFonts w:ascii="Times New Roman" w:eastAsia="Times New Roman" w:hAnsi="Times New Roman" w:cs="Times New Roman"/>
          <w:sz w:val="24"/>
          <w:szCs w:val="24"/>
        </w:rPr>
        <w:t xml:space="preserve"> comprising the general fund of the college</w:t>
      </w:r>
    </w:p>
    <w:p w14:paraId="0250F8AE"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Actual Expenditures</w:t>
      </w:r>
      <w:r>
        <w:rPr>
          <w:rFonts w:ascii="Times New Roman" w:eastAsia="Times New Roman" w:hAnsi="Times New Roman" w:cs="Times New Roman"/>
          <w:sz w:val="24"/>
          <w:szCs w:val="24"/>
        </w:rPr>
        <w:tab/>
        <w:t>Expenses according to the year‐end closing as reported in the</w:t>
      </w:r>
    </w:p>
    <w:p w14:paraId="7760D5D8"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final Budget</w:t>
      </w:r>
    </w:p>
    <w:p w14:paraId="58F8A6DF" w14:textId="77777777" w:rsidR="00310BDA" w:rsidRDefault="00F03A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Budget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Final Budget adopted by the Board </w:t>
      </w:r>
    </w:p>
    <w:p w14:paraId="56269D0A" w14:textId="77777777" w:rsidR="00310BDA" w:rsidRDefault="00F03A21">
      <w:pPr>
        <w:spacing w:before="240" w:line="305" w:lineRule="auto"/>
        <w:rPr>
          <w:rFonts w:ascii="Times New Roman" w:eastAsia="Times New Roman" w:hAnsi="Times New Roman" w:cs="Times New Roman"/>
          <w:b/>
          <w:sz w:val="24"/>
          <w:szCs w:val="24"/>
        </w:rPr>
      </w:pPr>
      <w:r>
        <w:br w:type="page"/>
      </w:r>
    </w:p>
    <w:p w14:paraId="22637548" w14:textId="77777777" w:rsidR="00310BDA" w:rsidRDefault="00F03A21">
      <w:pPr>
        <w:spacing w:before="240" w:line="30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A</w:t>
      </w:r>
    </w:p>
    <w:p w14:paraId="5C970D2B" w14:textId="77777777" w:rsidR="00310BDA" w:rsidRDefault="00F03A21">
      <w:pPr>
        <w:spacing w:before="240" w:line="305"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Budget Enhancement Process and Timeline</w:t>
      </w:r>
    </w:p>
    <w:p w14:paraId="29E10570" w14:textId="77777777" w:rsidR="00310BDA" w:rsidRDefault="00F03A21">
      <w:pPr>
        <w:spacing w:before="240" w:line="305"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493C642" wp14:editId="4429BA34">
            <wp:extent cx="6238875" cy="3302009"/>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238875" cy="3302009"/>
                    </a:xfrm>
                    <a:prstGeom prst="rect">
                      <a:avLst/>
                    </a:prstGeom>
                    <a:ln/>
                  </pic:spPr>
                </pic:pic>
              </a:graphicData>
            </a:graphic>
          </wp:inline>
        </w:drawing>
      </w:r>
    </w:p>
    <w:p w14:paraId="389A52DC" w14:textId="77777777" w:rsidR="00310BDA" w:rsidRDefault="00F03A21">
      <w:pPr>
        <w:spacing w:before="240" w:line="305" w:lineRule="auto"/>
        <w:rPr>
          <w:rFonts w:ascii="Times New Roman" w:eastAsia="Times New Roman" w:hAnsi="Times New Roman" w:cs="Times New Roman"/>
          <w:sz w:val="24"/>
          <w:szCs w:val="24"/>
        </w:rPr>
      </w:pPr>
      <w:r>
        <w:br w:type="page"/>
      </w:r>
    </w:p>
    <w:p w14:paraId="13698C1B" w14:textId="77777777" w:rsidR="00310BDA" w:rsidRDefault="00F03A21">
      <w:pPr>
        <w:spacing w:before="240" w:line="305"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B</w:t>
      </w:r>
    </w:p>
    <w:p w14:paraId="5330948A" w14:textId="77777777" w:rsidR="00310BDA" w:rsidRDefault="00F03A21">
      <w:pPr>
        <w:spacing w:before="240" w:line="305"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Budget Enhancement Tool </w:t>
      </w:r>
    </w:p>
    <w:p w14:paraId="09BF5CD6" w14:textId="77777777"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FD929C5" wp14:editId="19242BFB">
            <wp:extent cx="6111952" cy="3203566"/>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6111952" cy="3203566"/>
                    </a:xfrm>
                    <a:prstGeom prst="rect">
                      <a:avLst/>
                    </a:prstGeom>
                    <a:ln/>
                  </pic:spPr>
                </pic:pic>
              </a:graphicData>
            </a:graphic>
          </wp:inline>
        </w:drawing>
      </w:r>
    </w:p>
    <w:p w14:paraId="0D592409" w14:textId="77777777" w:rsidR="00310BDA" w:rsidRDefault="00F03A21">
      <w:pPr>
        <w:spacing w:before="240"/>
        <w:rPr>
          <w:rFonts w:ascii="Times New Roman" w:eastAsia="Times New Roman" w:hAnsi="Times New Roman" w:cs="Times New Roman"/>
          <w:b/>
          <w:sz w:val="24"/>
          <w:szCs w:val="24"/>
        </w:rPr>
      </w:pPr>
      <w:r>
        <w:br w:type="page"/>
      </w:r>
    </w:p>
    <w:p w14:paraId="2FC819C7" w14:textId="77777777"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1BB8059E" wp14:editId="7DBC322C">
            <wp:extent cx="5943600" cy="42672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3600" cy="4267200"/>
                    </a:xfrm>
                    <a:prstGeom prst="rect">
                      <a:avLst/>
                    </a:prstGeom>
                    <a:ln/>
                  </pic:spPr>
                </pic:pic>
              </a:graphicData>
            </a:graphic>
          </wp:inline>
        </w:drawing>
      </w:r>
    </w:p>
    <w:p w14:paraId="2A91BD16" w14:textId="77777777"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7DDAF88" wp14:editId="4EA3BD76">
            <wp:extent cx="5943600" cy="25908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943600" cy="2590800"/>
                    </a:xfrm>
                    <a:prstGeom prst="rect">
                      <a:avLst/>
                    </a:prstGeom>
                    <a:ln/>
                  </pic:spPr>
                </pic:pic>
              </a:graphicData>
            </a:graphic>
          </wp:inline>
        </w:drawing>
      </w:r>
    </w:p>
    <w:p w14:paraId="340FCE02" w14:textId="77777777" w:rsidR="00310BDA" w:rsidRDefault="00F03A21">
      <w:pPr>
        <w:spacing w:before="240"/>
        <w:rPr>
          <w:rFonts w:ascii="Times New Roman" w:eastAsia="Times New Roman" w:hAnsi="Times New Roman" w:cs="Times New Roman"/>
          <w:b/>
          <w:sz w:val="24"/>
          <w:szCs w:val="24"/>
        </w:rPr>
      </w:pPr>
      <w:r>
        <w:br w:type="page"/>
      </w:r>
    </w:p>
    <w:p w14:paraId="5D5EF479" w14:textId="77777777"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7AA83586" wp14:editId="221A57D5">
            <wp:extent cx="5943600" cy="41910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4191000"/>
                    </a:xfrm>
                    <a:prstGeom prst="rect">
                      <a:avLst/>
                    </a:prstGeom>
                    <a:ln/>
                  </pic:spPr>
                </pic:pic>
              </a:graphicData>
            </a:graphic>
          </wp:inline>
        </w:drawing>
      </w:r>
    </w:p>
    <w:p w14:paraId="1ED5A651" w14:textId="77777777" w:rsidR="00310BDA" w:rsidRDefault="00F03A21">
      <w:pPr>
        <w:spacing w:before="240"/>
        <w:rPr>
          <w:rFonts w:ascii="Times New Roman" w:eastAsia="Times New Roman" w:hAnsi="Times New Roman" w:cs="Times New Roman"/>
          <w:b/>
          <w:sz w:val="24"/>
          <w:szCs w:val="24"/>
        </w:rPr>
      </w:pPr>
      <w:r>
        <w:br w:type="page"/>
      </w:r>
    </w:p>
    <w:p w14:paraId="055A3B89" w14:textId="77777777" w:rsidR="00310BDA" w:rsidRDefault="00F03A21">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C</w:t>
      </w:r>
    </w:p>
    <w:p w14:paraId="71AA9C88" w14:textId="77777777"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SMART Goals </w:t>
      </w:r>
    </w:p>
    <w:p w14:paraId="3943FC3A" w14:textId="77777777"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7A84D7C" wp14:editId="3EB17659">
            <wp:extent cx="5772150" cy="68961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72150" cy="6896100"/>
                    </a:xfrm>
                    <a:prstGeom prst="rect">
                      <a:avLst/>
                    </a:prstGeom>
                    <a:ln/>
                  </pic:spPr>
                </pic:pic>
              </a:graphicData>
            </a:graphic>
          </wp:inline>
        </w:drawing>
      </w:r>
    </w:p>
    <w:p w14:paraId="0030096D" w14:textId="77777777" w:rsidR="00310BDA" w:rsidRDefault="00F03A21">
      <w:pPr>
        <w:spacing w:before="240"/>
        <w:rPr>
          <w:rFonts w:ascii="Times New Roman" w:eastAsia="Times New Roman" w:hAnsi="Times New Roman" w:cs="Times New Roman"/>
          <w:b/>
          <w:sz w:val="24"/>
          <w:szCs w:val="24"/>
        </w:rPr>
      </w:pPr>
      <w:r>
        <w:br w:type="page"/>
      </w:r>
    </w:p>
    <w:p w14:paraId="4DE65198" w14:textId="77777777"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3916082D" wp14:editId="1D448A01">
            <wp:extent cx="5543550" cy="58197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543550" cy="5819775"/>
                    </a:xfrm>
                    <a:prstGeom prst="rect">
                      <a:avLst/>
                    </a:prstGeom>
                    <a:ln/>
                  </pic:spPr>
                </pic:pic>
              </a:graphicData>
            </a:graphic>
          </wp:inline>
        </w:drawing>
      </w:r>
    </w:p>
    <w:p w14:paraId="17D51A80" w14:textId="77777777" w:rsidR="00310BDA" w:rsidRDefault="00310BDA">
      <w:pPr>
        <w:spacing w:before="240"/>
        <w:rPr>
          <w:rFonts w:ascii="Times New Roman" w:eastAsia="Times New Roman" w:hAnsi="Times New Roman" w:cs="Times New Roman"/>
          <w:b/>
          <w:sz w:val="24"/>
          <w:szCs w:val="24"/>
        </w:rPr>
      </w:pPr>
    </w:p>
    <w:p w14:paraId="6566600A" w14:textId="77777777" w:rsidR="00310BDA" w:rsidRDefault="00F03A21">
      <w:pPr>
        <w:spacing w:before="240"/>
        <w:jc w:val="center"/>
        <w:rPr>
          <w:rFonts w:ascii="Times New Roman" w:eastAsia="Times New Roman" w:hAnsi="Times New Roman" w:cs="Times New Roman"/>
          <w:b/>
          <w:sz w:val="24"/>
          <w:szCs w:val="24"/>
        </w:rPr>
      </w:pPr>
      <w:r>
        <w:br w:type="page"/>
      </w:r>
    </w:p>
    <w:p w14:paraId="237F3AAC" w14:textId="77777777" w:rsidR="00310BDA" w:rsidRDefault="00F03A21">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D</w:t>
      </w:r>
    </w:p>
    <w:p w14:paraId="62FAA68F" w14:textId="77777777"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Comprehensive Master Plan - Institutional Goals </w:t>
      </w:r>
    </w:p>
    <w:p w14:paraId="44D4A021" w14:textId="77777777"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96F122A" wp14:editId="6518D23C">
            <wp:extent cx="5943600" cy="3403600"/>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943600" cy="3403600"/>
                    </a:xfrm>
                    <a:prstGeom prst="rect">
                      <a:avLst/>
                    </a:prstGeom>
                    <a:ln/>
                  </pic:spPr>
                </pic:pic>
              </a:graphicData>
            </a:graphic>
          </wp:inline>
        </w:drawing>
      </w:r>
    </w:p>
    <w:p w14:paraId="2C0FE636" w14:textId="77777777" w:rsidR="00310BDA" w:rsidRDefault="00F03A21">
      <w:pPr>
        <w:spacing w:before="240"/>
        <w:rPr>
          <w:rFonts w:ascii="Times New Roman" w:eastAsia="Times New Roman" w:hAnsi="Times New Roman" w:cs="Times New Roman"/>
          <w:b/>
          <w:sz w:val="24"/>
          <w:szCs w:val="24"/>
        </w:rPr>
      </w:pPr>
      <w:r>
        <w:br w:type="page"/>
      </w:r>
      <w:r>
        <w:rPr>
          <w:rFonts w:ascii="Times New Roman" w:eastAsia="Times New Roman" w:hAnsi="Times New Roman" w:cs="Times New Roman"/>
          <w:b/>
          <w:noProof/>
          <w:sz w:val="24"/>
          <w:szCs w:val="24"/>
        </w:rPr>
        <w:lastRenderedPageBreak/>
        <w:drawing>
          <wp:inline distT="114300" distB="114300" distL="114300" distR="114300" wp14:anchorId="0446471B" wp14:editId="17227B3A">
            <wp:extent cx="5943600" cy="38100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943600" cy="3810000"/>
                    </a:xfrm>
                    <a:prstGeom prst="rect">
                      <a:avLst/>
                    </a:prstGeom>
                    <a:ln/>
                  </pic:spPr>
                </pic:pic>
              </a:graphicData>
            </a:graphic>
          </wp:inline>
        </w:drawing>
      </w:r>
    </w:p>
    <w:p w14:paraId="78FF5F62" w14:textId="77777777" w:rsidR="00310BDA" w:rsidRDefault="00310BDA">
      <w:pPr>
        <w:spacing w:before="240"/>
        <w:rPr>
          <w:rFonts w:ascii="Times New Roman" w:eastAsia="Times New Roman" w:hAnsi="Times New Roman" w:cs="Times New Roman"/>
          <w:b/>
          <w:sz w:val="24"/>
          <w:szCs w:val="24"/>
        </w:rPr>
      </w:pPr>
    </w:p>
    <w:p w14:paraId="77FB3486" w14:textId="77777777" w:rsidR="00310BDA" w:rsidRDefault="00F03A21">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0DE1E30" wp14:editId="0438E12C">
            <wp:extent cx="5943600" cy="32893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943600" cy="3289300"/>
                    </a:xfrm>
                    <a:prstGeom prst="rect">
                      <a:avLst/>
                    </a:prstGeom>
                    <a:ln/>
                  </pic:spPr>
                </pic:pic>
              </a:graphicData>
            </a:graphic>
          </wp:inline>
        </w:drawing>
      </w:r>
    </w:p>
    <w:p w14:paraId="7B1AF7AE" w14:textId="77777777" w:rsidR="00310BDA" w:rsidRDefault="00310BDA">
      <w:pPr>
        <w:spacing w:before="240"/>
        <w:jc w:val="center"/>
        <w:rPr>
          <w:rFonts w:ascii="Times New Roman" w:eastAsia="Times New Roman" w:hAnsi="Times New Roman" w:cs="Times New Roman"/>
          <w:b/>
          <w:sz w:val="24"/>
          <w:szCs w:val="24"/>
        </w:rPr>
      </w:pPr>
    </w:p>
    <w:p w14:paraId="549CC9EB" w14:textId="77777777" w:rsidR="00310BDA" w:rsidRDefault="00F03A21">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1522FE46" wp14:editId="7A817A20">
            <wp:extent cx="5943600" cy="326390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943600" cy="3263900"/>
                    </a:xfrm>
                    <a:prstGeom prst="rect">
                      <a:avLst/>
                    </a:prstGeom>
                    <a:ln/>
                  </pic:spPr>
                </pic:pic>
              </a:graphicData>
            </a:graphic>
          </wp:inline>
        </w:drawing>
      </w:r>
    </w:p>
    <w:p w14:paraId="1DFB1204" w14:textId="77777777" w:rsidR="00310BDA" w:rsidRDefault="00F03A21">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4370E64" wp14:editId="5F2FFA67">
            <wp:extent cx="5943600" cy="327660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5943600" cy="3276600"/>
                    </a:xfrm>
                    <a:prstGeom prst="rect">
                      <a:avLst/>
                    </a:prstGeom>
                    <a:ln/>
                  </pic:spPr>
                </pic:pic>
              </a:graphicData>
            </a:graphic>
          </wp:inline>
        </w:drawing>
      </w:r>
    </w:p>
    <w:p w14:paraId="43EEEE88" w14:textId="77777777" w:rsidR="00310BDA" w:rsidRDefault="00F03A21">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4EA626B8" wp14:editId="572850DC">
            <wp:extent cx="5943600" cy="32385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943600" cy="3238500"/>
                    </a:xfrm>
                    <a:prstGeom prst="rect">
                      <a:avLst/>
                    </a:prstGeom>
                    <a:ln/>
                  </pic:spPr>
                </pic:pic>
              </a:graphicData>
            </a:graphic>
          </wp:inline>
        </w:drawing>
      </w:r>
    </w:p>
    <w:p w14:paraId="4041B165" w14:textId="77777777" w:rsidR="00310BDA" w:rsidRDefault="00F03A21">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0B2F6F7" wp14:editId="2CB942EA">
            <wp:extent cx="5943600" cy="36195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943600" cy="3619500"/>
                    </a:xfrm>
                    <a:prstGeom prst="rect">
                      <a:avLst/>
                    </a:prstGeom>
                    <a:ln/>
                  </pic:spPr>
                </pic:pic>
              </a:graphicData>
            </a:graphic>
          </wp:inline>
        </w:drawing>
      </w:r>
    </w:p>
    <w:p w14:paraId="333F4F4D" w14:textId="77777777" w:rsidR="00310BDA" w:rsidRDefault="00F03A21">
      <w:pPr>
        <w:spacing w:before="240"/>
        <w:jc w:val="center"/>
        <w:rPr>
          <w:rFonts w:ascii="Times New Roman" w:eastAsia="Times New Roman" w:hAnsi="Times New Roman" w:cs="Times New Roman"/>
          <w:b/>
          <w:sz w:val="24"/>
          <w:szCs w:val="24"/>
        </w:rPr>
      </w:pPr>
      <w:r>
        <w:br w:type="page"/>
      </w:r>
    </w:p>
    <w:p w14:paraId="1ED20E1F" w14:textId="77777777" w:rsidR="00310BDA" w:rsidRDefault="00F03A21">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D</w:t>
      </w:r>
    </w:p>
    <w:p w14:paraId="7B748A3C" w14:textId="77777777"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ACCJC Rubric for Evaluating Institutional Effectiveness - Part I: Program Review </w:t>
      </w:r>
    </w:p>
    <w:p w14:paraId="40E80ADF" w14:textId="77777777"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A48D509" wp14:editId="3721A5CB">
            <wp:extent cx="5943600" cy="6697824"/>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943600" cy="6697824"/>
                    </a:xfrm>
                    <a:prstGeom prst="rect">
                      <a:avLst/>
                    </a:prstGeom>
                    <a:ln/>
                  </pic:spPr>
                </pic:pic>
              </a:graphicData>
            </a:graphic>
          </wp:inline>
        </w:drawing>
      </w:r>
    </w:p>
    <w:p w14:paraId="20F5D638" w14:textId="77777777" w:rsidR="00310BDA" w:rsidRDefault="00310BDA">
      <w:pPr>
        <w:spacing w:before="240"/>
        <w:rPr>
          <w:rFonts w:ascii="Times New Roman" w:eastAsia="Times New Roman" w:hAnsi="Times New Roman" w:cs="Times New Roman"/>
          <w:b/>
          <w:sz w:val="24"/>
          <w:szCs w:val="24"/>
        </w:rPr>
      </w:pPr>
    </w:p>
    <w:p w14:paraId="1227E795" w14:textId="77777777" w:rsidR="00310BDA" w:rsidRDefault="00F03A21">
      <w:pPr>
        <w:spacing w:before="240"/>
        <w:rPr>
          <w:rFonts w:ascii="Times New Roman" w:eastAsia="Times New Roman" w:hAnsi="Times New Roman" w:cs="Times New Roman"/>
          <w:b/>
          <w:sz w:val="24"/>
          <w:szCs w:val="24"/>
        </w:rPr>
      </w:pPr>
      <w:r>
        <w:br w:type="page"/>
      </w:r>
    </w:p>
    <w:p w14:paraId="1FEBEC50" w14:textId="77777777"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ACCJC Rubric for Evaluating Institutional Effectiveness - Part II: Program Review </w:t>
      </w:r>
    </w:p>
    <w:p w14:paraId="38D580D8" w14:textId="77777777"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0E22953" wp14:editId="1F58210F">
            <wp:extent cx="5667375" cy="7167563"/>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5667375" cy="7167563"/>
                    </a:xfrm>
                    <a:prstGeom prst="rect">
                      <a:avLst/>
                    </a:prstGeom>
                    <a:ln/>
                  </pic:spPr>
                </pic:pic>
              </a:graphicData>
            </a:graphic>
          </wp:inline>
        </w:drawing>
      </w:r>
    </w:p>
    <w:p w14:paraId="71BCB8C1" w14:textId="77777777" w:rsidR="00310BDA" w:rsidRDefault="00310BDA">
      <w:pPr>
        <w:spacing w:before="240"/>
        <w:rPr>
          <w:rFonts w:ascii="Times New Roman" w:eastAsia="Times New Roman" w:hAnsi="Times New Roman" w:cs="Times New Roman"/>
          <w:b/>
          <w:sz w:val="24"/>
          <w:szCs w:val="24"/>
        </w:rPr>
      </w:pPr>
    </w:p>
    <w:p w14:paraId="1AAB113F" w14:textId="6FBE71BE" w:rsidR="00310BDA" w:rsidRDefault="00F03A21">
      <w:pPr>
        <w:spacing w:before="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12F8F001" wp14:editId="731C08A3">
            <wp:extent cx="5600700" cy="161925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600700" cy="1619250"/>
                    </a:xfrm>
                    <a:prstGeom prst="rect">
                      <a:avLst/>
                    </a:prstGeom>
                    <a:ln/>
                  </pic:spPr>
                </pic:pic>
              </a:graphicData>
            </a:graphic>
          </wp:inline>
        </w:drawing>
      </w:r>
    </w:p>
    <w:sectPr w:rsidR="00310BDA">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16706" w14:textId="77777777" w:rsidR="00000000" w:rsidRDefault="00F03A21">
      <w:pPr>
        <w:spacing w:line="240" w:lineRule="auto"/>
      </w:pPr>
      <w:r>
        <w:separator/>
      </w:r>
    </w:p>
  </w:endnote>
  <w:endnote w:type="continuationSeparator" w:id="0">
    <w:p w14:paraId="1ADE75FB" w14:textId="77777777" w:rsidR="00000000" w:rsidRDefault="00F03A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12A45" w14:textId="77777777" w:rsidR="00BE7171" w:rsidRDefault="00BE71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53EC" w14:textId="77777777" w:rsidR="00BE7171" w:rsidRDefault="00BE71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ED7DD" w14:textId="77777777" w:rsidR="00BE7171" w:rsidRDefault="00BE7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450D9" w14:textId="77777777" w:rsidR="00000000" w:rsidRDefault="00F03A21">
      <w:pPr>
        <w:spacing w:line="240" w:lineRule="auto"/>
      </w:pPr>
      <w:r>
        <w:separator/>
      </w:r>
    </w:p>
  </w:footnote>
  <w:footnote w:type="continuationSeparator" w:id="0">
    <w:p w14:paraId="78DF214B" w14:textId="77777777" w:rsidR="00000000" w:rsidRDefault="00F03A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28B48" w14:textId="77777777" w:rsidR="00BE7171" w:rsidRDefault="00BE71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1423" w14:textId="3D96BCFC" w:rsidR="00310BDA" w:rsidRDefault="00BE7171">
    <w:pPr>
      <w:jc w:val="right"/>
      <w:rPr>
        <w:rFonts w:ascii="Times New Roman" w:eastAsia="Times New Roman" w:hAnsi="Times New Roman" w:cs="Times New Roman"/>
        <w:sz w:val="24"/>
        <w:szCs w:val="24"/>
      </w:rPr>
    </w:pPr>
    <w:sdt>
      <w:sdtPr>
        <w:id w:val="-505050107"/>
        <w:docPartObj>
          <w:docPartGallery w:val="Watermarks"/>
          <w:docPartUnique/>
        </w:docPartObj>
      </w:sdtPr>
      <w:sdtContent>
        <w:r>
          <w:rPr>
            <w:noProof/>
          </w:rPr>
          <w:pict w14:anchorId="04E9C9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03A21">
      <w:fldChar w:fldCharType="begin"/>
    </w:r>
    <w:r w:rsidR="00F03A21">
      <w:instrText>PAGE</w:instrText>
    </w:r>
    <w:r w:rsidR="00F03A21">
      <w:fldChar w:fldCharType="separate"/>
    </w:r>
    <w:r>
      <w:rPr>
        <w:noProof/>
      </w:rPr>
      <w:t>1</w:t>
    </w:r>
    <w:r w:rsidR="00F03A2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DD24" w14:textId="77777777" w:rsidR="00BE7171" w:rsidRDefault="00BE71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97392"/>
    <w:multiLevelType w:val="multilevel"/>
    <w:tmpl w:val="CEF62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B218BD"/>
    <w:multiLevelType w:val="multilevel"/>
    <w:tmpl w:val="82C66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7A2E18"/>
    <w:multiLevelType w:val="multilevel"/>
    <w:tmpl w:val="138A0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E10A24"/>
    <w:multiLevelType w:val="multilevel"/>
    <w:tmpl w:val="4D0E7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A64DA5"/>
    <w:multiLevelType w:val="multilevel"/>
    <w:tmpl w:val="DCC07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EF2C0F"/>
    <w:multiLevelType w:val="multilevel"/>
    <w:tmpl w:val="F9E20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E31F83"/>
    <w:multiLevelType w:val="multilevel"/>
    <w:tmpl w:val="516C0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3E7DB4"/>
    <w:multiLevelType w:val="multilevel"/>
    <w:tmpl w:val="59928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FC0421"/>
    <w:multiLevelType w:val="multilevel"/>
    <w:tmpl w:val="13DA0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B569A6"/>
    <w:multiLevelType w:val="multilevel"/>
    <w:tmpl w:val="9AFC2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387A7C"/>
    <w:multiLevelType w:val="multilevel"/>
    <w:tmpl w:val="4E0A24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FC525F9"/>
    <w:multiLevelType w:val="multilevel"/>
    <w:tmpl w:val="15D25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2877FE"/>
    <w:multiLevelType w:val="multilevel"/>
    <w:tmpl w:val="1A207E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32D13DA"/>
    <w:multiLevelType w:val="multilevel"/>
    <w:tmpl w:val="AB5EE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41F4AA4"/>
    <w:multiLevelType w:val="multilevel"/>
    <w:tmpl w:val="7098E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0"/>
  </w:num>
  <w:num w:numId="3">
    <w:abstractNumId w:val="1"/>
  </w:num>
  <w:num w:numId="4">
    <w:abstractNumId w:val="8"/>
  </w:num>
  <w:num w:numId="5">
    <w:abstractNumId w:val="14"/>
  </w:num>
  <w:num w:numId="6">
    <w:abstractNumId w:val="5"/>
  </w:num>
  <w:num w:numId="7">
    <w:abstractNumId w:val="12"/>
  </w:num>
  <w:num w:numId="8">
    <w:abstractNumId w:val="11"/>
  </w:num>
  <w:num w:numId="9">
    <w:abstractNumId w:val="13"/>
  </w:num>
  <w:num w:numId="10">
    <w:abstractNumId w:val="4"/>
  </w:num>
  <w:num w:numId="11">
    <w:abstractNumId w:val="2"/>
  </w:num>
  <w:num w:numId="12">
    <w:abstractNumId w:val="3"/>
  </w:num>
  <w:num w:numId="13">
    <w:abstractNumId w:val="9"/>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BDA"/>
    <w:rsid w:val="00310BDA"/>
    <w:rsid w:val="00685C8C"/>
    <w:rsid w:val="00BE7171"/>
    <w:rsid w:val="00F03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FFC08"/>
  <w15:docId w15:val="{60ADB471-79FB-4781-BA9A-6E9594EE1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E7171"/>
    <w:pPr>
      <w:tabs>
        <w:tab w:val="center" w:pos="4680"/>
        <w:tab w:val="right" w:pos="9360"/>
      </w:tabs>
      <w:spacing w:line="240" w:lineRule="auto"/>
    </w:pPr>
  </w:style>
  <w:style w:type="character" w:customStyle="1" w:styleId="HeaderChar">
    <w:name w:val="Header Char"/>
    <w:basedOn w:val="DefaultParagraphFont"/>
    <w:link w:val="Header"/>
    <w:uiPriority w:val="99"/>
    <w:rsid w:val="00BE7171"/>
  </w:style>
  <w:style w:type="paragraph" w:styleId="Footer">
    <w:name w:val="footer"/>
    <w:basedOn w:val="Normal"/>
    <w:link w:val="FooterChar"/>
    <w:uiPriority w:val="99"/>
    <w:unhideWhenUsed/>
    <w:rsid w:val="00BE7171"/>
    <w:pPr>
      <w:tabs>
        <w:tab w:val="center" w:pos="4680"/>
        <w:tab w:val="right" w:pos="9360"/>
      </w:tabs>
      <w:spacing w:line="240" w:lineRule="auto"/>
    </w:pPr>
  </w:style>
  <w:style w:type="character" w:customStyle="1" w:styleId="FooterChar">
    <w:name w:val="Footer Char"/>
    <w:basedOn w:val="DefaultParagraphFont"/>
    <w:link w:val="Footer"/>
    <w:uiPriority w:val="99"/>
    <w:rsid w:val="00BE7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hyperlink" Target="https://www.imperial.edu/accreditation-documents/2021-22%20Program%20Review%20Cycle" TargetMode="Externa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go.boarddocs.com/ca/caiccd/Board.nsf/files/C6NVSK8224A1/$file/2030%20Vision%20Comprehensive%20Master%20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4129</Words>
  <Characters>23541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Yolanda Catano</dc:creator>
  <cp:lastModifiedBy>Yolanda Catano</cp:lastModifiedBy>
  <cp:revision>3</cp:revision>
  <dcterms:created xsi:type="dcterms:W3CDTF">2021-10-22T17:36:00Z</dcterms:created>
  <dcterms:modified xsi:type="dcterms:W3CDTF">2021-10-22T17:36:00Z</dcterms:modified>
</cp:coreProperties>
</file>