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373A74" w14:textId="77777777" w:rsidR="00156964" w:rsidRPr="00390E06" w:rsidRDefault="00156964" w:rsidP="00156964">
      <w:pPr>
        <w:jc w:val="center"/>
        <w:rPr>
          <w:rFonts w:ascii="Arial" w:hAnsi="Arial" w:cs="Arial"/>
          <w:b/>
          <w:sz w:val="44"/>
          <w:szCs w:val="44"/>
        </w:rPr>
      </w:pPr>
    </w:p>
    <w:p w14:paraId="59CA5B9E" w14:textId="77777777" w:rsidR="00156964" w:rsidRPr="00390E06" w:rsidRDefault="00156964" w:rsidP="00156964">
      <w:pPr>
        <w:jc w:val="center"/>
        <w:rPr>
          <w:rFonts w:ascii="Arial" w:hAnsi="Arial" w:cs="Arial"/>
          <w:b/>
          <w:sz w:val="44"/>
          <w:szCs w:val="44"/>
        </w:rPr>
      </w:pPr>
    </w:p>
    <w:p w14:paraId="43299051" w14:textId="77777777" w:rsidR="00156964" w:rsidRDefault="00156964" w:rsidP="00156964">
      <w:pPr>
        <w:jc w:val="center"/>
        <w:rPr>
          <w:rFonts w:cs="Arial"/>
          <w:b/>
          <w:sz w:val="44"/>
          <w:szCs w:val="44"/>
        </w:rPr>
      </w:pPr>
    </w:p>
    <w:p w14:paraId="2C925E0D" w14:textId="77777777" w:rsidR="00156964" w:rsidRDefault="00156964" w:rsidP="00156964">
      <w:pPr>
        <w:jc w:val="center"/>
        <w:rPr>
          <w:rFonts w:cs="Arial"/>
          <w:b/>
          <w:sz w:val="44"/>
          <w:szCs w:val="44"/>
        </w:rPr>
      </w:pPr>
    </w:p>
    <w:p w14:paraId="062EDE69" w14:textId="77777777" w:rsidR="00156964" w:rsidRPr="00390E06" w:rsidRDefault="00156964" w:rsidP="00156964">
      <w:pPr>
        <w:jc w:val="center"/>
        <w:rPr>
          <w:rFonts w:cs="Arial"/>
          <w:b/>
          <w:sz w:val="44"/>
          <w:szCs w:val="44"/>
        </w:rPr>
      </w:pPr>
      <w:r w:rsidRPr="00390E06">
        <w:rPr>
          <w:rFonts w:cs="Arial"/>
          <w:b/>
          <w:sz w:val="44"/>
          <w:szCs w:val="44"/>
        </w:rPr>
        <w:t>Follow-Up Report</w:t>
      </w:r>
    </w:p>
    <w:p w14:paraId="4F1712C6" w14:textId="77777777" w:rsidR="00156964" w:rsidRPr="00390E06" w:rsidRDefault="00156964" w:rsidP="00156964">
      <w:pPr>
        <w:jc w:val="center"/>
        <w:rPr>
          <w:rFonts w:cs="Arial"/>
          <w:b/>
          <w:sz w:val="44"/>
          <w:szCs w:val="44"/>
        </w:rPr>
      </w:pPr>
    </w:p>
    <w:p w14:paraId="43380B59" w14:textId="77777777" w:rsidR="00156964" w:rsidRPr="00390E06" w:rsidRDefault="00156964" w:rsidP="00156964">
      <w:pPr>
        <w:jc w:val="center"/>
        <w:rPr>
          <w:b/>
          <w:sz w:val="24"/>
          <w:szCs w:val="24"/>
        </w:rPr>
      </w:pPr>
      <w:r w:rsidRPr="00390E06">
        <w:rPr>
          <w:b/>
          <w:sz w:val="24"/>
          <w:szCs w:val="24"/>
        </w:rPr>
        <w:t>Submitted by</w:t>
      </w:r>
    </w:p>
    <w:p w14:paraId="581831DE" w14:textId="77777777" w:rsidR="00156964" w:rsidRPr="00390E06" w:rsidRDefault="00156964" w:rsidP="00156964">
      <w:pPr>
        <w:jc w:val="center"/>
        <w:rPr>
          <w:b/>
          <w:sz w:val="24"/>
          <w:szCs w:val="24"/>
        </w:rPr>
      </w:pPr>
    </w:p>
    <w:p w14:paraId="333DF800" w14:textId="77777777" w:rsidR="00156964" w:rsidRPr="00390E06" w:rsidRDefault="00156964" w:rsidP="00156964">
      <w:pPr>
        <w:pStyle w:val="NoSpacing"/>
        <w:jc w:val="center"/>
        <w:rPr>
          <w:rFonts w:asciiTheme="minorHAnsi" w:hAnsiTheme="minorHAnsi"/>
          <w:b/>
          <w:sz w:val="24"/>
          <w:szCs w:val="24"/>
        </w:rPr>
      </w:pPr>
      <w:r w:rsidRPr="00390E06">
        <w:rPr>
          <w:rFonts w:asciiTheme="minorHAnsi" w:hAnsiTheme="minorHAnsi"/>
          <w:b/>
          <w:sz w:val="24"/>
          <w:szCs w:val="24"/>
        </w:rPr>
        <w:t>Imperial Community College District</w:t>
      </w:r>
    </w:p>
    <w:p w14:paraId="6B5FF67B" w14:textId="77777777" w:rsidR="00156964" w:rsidRPr="00390E06" w:rsidRDefault="00156964" w:rsidP="00156964">
      <w:pPr>
        <w:pStyle w:val="NoSpacing"/>
        <w:jc w:val="center"/>
        <w:rPr>
          <w:rFonts w:asciiTheme="minorHAnsi" w:hAnsiTheme="minorHAnsi"/>
          <w:b/>
          <w:sz w:val="24"/>
          <w:szCs w:val="24"/>
        </w:rPr>
      </w:pPr>
      <w:r w:rsidRPr="00390E06">
        <w:rPr>
          <w:rFonts w:asciiTheme="minorHAnsi" w:hAnsiTheme="minorHAnsi"/>
          <w:b/>
          <w:sz w:val="24"/>
          <w:szCs w:val="24"/>
        </w:rPr>
        <w:t>380 East Aten Road</w:t>
      </w:r>
    </w:p>
    <w:p w14:paraId="5B7FCEC2" w14:textId="77777777" w:rsidR="00156964" w:rsidRPr="00390E06" w:rsidRDefault="00156964" w:rsidP="00156964">
      <w:pPr>
        <w:pStyle w:val="NoSpacing"/>
        <w:jc w:val="center"/>
        <w:rPr>
          <w:rFonts w:asciiTheme="minorHAnsi" w:hAnsiTheme="minorHAnsi"/>
          <w:b/>
          <w:sz w:val="24"/>
          <w:szCs w:val="24"/>
        </w:rPr>
      </w:pPr>
      <w:r w:rsidRPr="00390E06">
        <w:rPr>
          <w:rFonts w:asciiTheme="minorHAnsi" w:hAnsiTheme="minorHAnsi"/>
          <w:b/>
          <w:sz w:val="24"/>
          <w:szCs w:val="24"/>
        </w:rPr>
        <w:t>Imperial, CA 92251</w:t>
      </w:r>
    </w:p>
    <w:p w14:paraId="512BCEE7" w14:textId="77777777" w:rsidR="00156964" w:rsidRPr="00390E06" w:rsidRDefault="00156964" w:rsidP="00156964">
      <w:pPr>
        <w:jc w:val="center"/>
        <w:rPr>
          <w:b/>
          <w:sz w:val="24"/>
          <w:szCs w:val="24"/>
        </w:rPr>
      </w:pPr>
    </w:p>
    <w:p w14:paraId="18AD5960" w14:textId="77777777" w:rsidR="00156964" w:rsidRPr="00390E06" w:rsidRDefault="00156964" w:rsidP="00156964">
      <w:pPr>
        <w:jc w:val="center"/>
        <w:rPr>
          <w:b/>
          <w:sz w:val="24"/>
          <w:szCs w:val="24"/>
        </w:rPr>
      </w:pPr>
      <w:r w:rsidRPr="00390E06">
        <w:rPr>
          <w:b/>
          <w:sz w:val="24"/>
          <w:szCs w:val="24"/>
        </w:rPr>
        <w:t>Submitted to:</w:t>
      </w:r>
    </w:p>
    <w:p w14:paraId="4D4A691A" w14:textId="77777777" w:rsidR="00156964" w:rsidRPr="00390E06" w:rsidRDefault="00156964" w:rsidP="00156964">
      <w:pPr>
        <w:jc w:val="center"/>
        <w:rPr>
          <w:b/>
          <w:sz w:val="24"/>
          <w:szCs w:val="24"/>
        </w:rPr>
      </w:pPr>
    </w:p>
    <w:p w14:paraId="3AAEF13F" w14:textId="77777777" w:rsidR="00156964" w:rsidRPr="00390E06" w:rsidRDefault="00156964" w:rsidP="00156964">
      <w:pPr>
        <w:pStyle w:val="NoSpacing"/>
        <w:jc w:val="center"/>
        <w:rPr>
          <w:rFonts w:asciiTheme="minorHAnsi" w:hAnsiTheme="minorHAnsi"/>
          <w:b/>
          <w:sz w:val="24"/>
          <w:szCs w:val="24"/>
        </w:rPr>
      </w:pPr>
      <w:r w:rsidRPr="00390E06">
        <w:rPr>
          <w:rFonts w:asciiTheme="minorHAnsi" w:hAnsiTheme="minorHAnsi"/>
          <w:b/>
          <w:sz w:val="24"/>
          <w:szCs w:val="24"/>
        </w:rPr>
        <w:t>Accrediting Commission for Community and Junior Colleges</w:t>
      </w:r>
    </w:p>
    <w:p w14:paraId="6469DFD1" w14:textId="77777777" w:rsidR="00156964" w:rsidRPr="00390E06" w:rsidRDefault="00156964" w:rsidP="00156964">
      <w:pPr>
        <w:pStyle w:val="NoSpacing"/>
        <w:jc w:val="center"/>
        <w:rPr>
          <w:rFonts w:asciiTheme="minorHAnsi" w:hAnsiTheme="minorHAnsi"/>
          <w:b/>
          <w:sz w:val="24"/>
          <w:szCs w:val="24"/>
        </w:rPr>
      </w:pPr>
      <w:r w:rsidRPr="00390E06">
        <w:rPr>
          <w:rFonts w:asciiTheme="minorHAnsi" w:hAnsiTheme="minorHAnsi"/>
          <w:b/>
          <w:sz w:val="24"/>
          <w:szCs w:val="24"/>
        </w:rPr>
        <w:t>Western Association of Schools and Colleges</w:t>
      </w:r>
    </w:p>
    <w:p w14:paraId="4CBC3E46" w14:textId="77777777" w:rsidR="00156964" w:rsidRPr="00390E06" w:rsidRDefault="00156964" w:rsidP="00156964">
      <w:pPr>
        <w:jc w:val="center"/>
        <w:rPr>
          <w:b/>
          <w:sz w:val="24"/>
          <w:szCs w:val="24"/>
        </w:rPr>
      </w:pPr>
    </w:p>
    <w:p w14:paraId="6CADEC1A" w14:textId="77777777" w:rsidR="00156964" w:rsidRPr="00390E06" w:rsidRDefault="00156964" w:rsidP="00156964">
      <w:pPr>
        <w:jc w:val="center"/>
        <w:rPr>
          <w:b/>
          <w:sz w:val="24"/>
          <w:szCs w:val="24"/>
        </w:rPr>
      </w:pPr>
    </w:p>
    <w:p w14:paraId="67479821" w14:textId="77777777" w:rsidR="00156964" w:rsidRPr="00EA273A" w:rsidRDefault="00156964" w:rsidP="00156964">
      <w:pPr>
        <w:jc w:val="center"/>
        <w:rPr>
          <w:b/>
          <w:sz w:val="24"/>
          <w:szCs w:val="24"/>
        </w:rPr>
        <w:sectPr w:rsidR="00156964" w:rsidRPr="00EA273A" w:rsidSect="008E1FCD">
          <w:footerReference w:type="default" r:id="rId8"/>
          <w:endnotePr>
            <w:numFmt w:val="decimal"/>
          </w:endnotePr>
          <w:pgSz w:w="12240" w:h="15840"/>
          <w:pgMar w:top="1440" w:right="1440" w:bottom="1440" w:left="1440" w:header="720" w:footer="720" w:gutter="0"/>
          <w:cols w:space="720"/>
          <w:docGrid w:linePitch="360"/>
        </w:sectPr>
      </w:pPr>
      <w:r>
        <w:rPr>
          <w:b/>
          <w:sz w:val="24"/>
          <w:szCs w:val="24"/>
        </w:rPr>
        <w:t>March 15, 2015</w:t>
      </w:r>
    </w:p>
    <w:p w14:paraId="40A41F67" w14:textId="77777777" w:rsidR="00156964" w:rsidRPr="009C713F" w:rsidRDefault="00156964" w:rsidP="0021088D">
      <w:pPr>
        <w:pStyle w:val="Heading1"/>
        <w:jc w:val="center"/>
        <w:rPr>
          <w:rFonts w:asciiTheme="minorHAnsi" w:hAnsiTheme="minorHAnsi"/>
          <w:sz w:val="24"/>
          <w:szCs w:val="24"/>
        </w:rPr>
      </w:pPr>
      <w:bookmarkStart w:id="0" w:name="_Toc408392759"/>
      <w:r w:rsidRPr="00082BF3">
        <w:rPr>
          <w:rFonts w:asciiTheme="minorHAnsi" w:hAnsiTheme="minorHAnsi"/>
          <w:sz w:val="28"/>
          <w:szCs w:val="24"/>
        </w:rPr>
        <w:lastRenderedPageBreak/>
        <w:t>CERTIFICATION OF THE ACCREDITATION FOLLOW-UP REPORT</w:t>
      </w:r>
      <w:bookmarkEnd w:id="0"/>
    </w:p>
    <w:p w14:paraId="73557E18" w14:textId="77777777" w:rsidR="00156964" w:rsidRPr="007F061C" w:rsidRDefault="00156964" w:rsidP="00156964">
      <w:pPr>
        <w:jc w:val="center"/>
        <w:rPr>
          <w:u w:val="single"/>
        </w:rPr>
      </w:pPr>
    </w:p>
    <w:p w14:paraId="09AD452D" w14:textId="01944058" w:rsidR="00156964" w:rsidRPr="004D7EFB" w:rsidRDefault="00341486" w:rsidP="00156964">
      <w:pPr>
        <w:spacing w:after="0" w:line="240" w:lineRule="auto"/>
        <w:rPr>
          <w:sz w:val="24"/>
          <w:szCs w:val="24"/>
        </w:rPr>
      </w:pPr>
      <w:r>
        <w:rPr>
          <w:noProof/>
        </w:rPr>
        <w:lastRenderedPageBreak/>
        <w:drawing>
          <wp:inline distT="0" distB="0" distL="0" distR="0" wp14:anchorId="2F7516B5" wp14:editId="67AFF67B">
            <wp:extent cx="5923128" cy="7377373"/>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9676" cy="7397984"/>
                    </a:xfrm>
                    <a:prstGeom prst="rect">
                      <a:avLst/>
                    </a:prstGeom>
                  </pic:spPr>
                </pic:pic>
              </a:graphicData>
            </a:graphic>
          </wp:inline>
        </w:drawing>
      </w:r>
    </w:p>
    <w:p w14:paraId="574380A6" w14:textId="77777777" w:rsidR="00156964" w:rsidRDefault="00156964" w:rsidP="00156964">
      <w:pPr>
        <w:rPr>
          <w:sz w:val="24"/>
          <w:szCs w:val="24"/>
        </w:rPr>
        <w:sectPr w:rsidR="00156964" w:rsidSect="00E97C2B">
          <w:endnotePr>
            <w:numFmt w:val="decimal"/>
          </w:endnotePr>
          <w:pgSz w:w="12240" w:h="15840"/>
          <w:pgMar w:top="1440" w:right="1440" w:bottom="1440" w:left="1440" w:header="720" w:footer="720" w:gutter="0"/>
          <w:cols w:space="720"/>
          <w:docGrid w:linePitch="360"/>
        </w:sectPr>
      </w:pPr>
    </w:p>
    <w:p w14:paraId="53AB4E13" w14:textId="77777777" w:rsidR="00156964" w:rsidRPr="00390E06" w:rsidRDefault="00156964" w:rsidP="00156964">
      <w:pPr>
        <w:tabs>
          <w:tab w:val="center" w:pos="4680"/>
          <w:tab w:val="left" w:pos="6175"/>
        </w:tabs>
        <w:rPr>
          <w:b/>
          <w:szCs w:val="24"/>
        </w:rPr>
      </w:pPr>
      <w:r w:rsidRPr="004D7EFB">
        <w:rPr>
          <w:b/>
          <w:sz w:val="24"/>
          <w:szCs w:val="24"/>
        </w:rPr>
        <w:lastRenderedPageBreak/>
        <w:tab/>
      </w:r>
      <w:r w:rsidRPr="00082BF3">
        <w:rPr>
          <w:b/>
          <w:sz w:val="28"/>
          <w:szCs w:val="24"/>
        </w:rPr>
        <w:t>TABLE OF CONTENTS</w:t>
      </w:r>
      <w:r w:rsidRPr="00390E06">
        <w:rPr>
          <w:b/>
          <w:sz w:val="24"/>
          <w:szCs w:val="24"/>
        </w:rPr>
        <w:tab/>
      </w:r>
    </w:p>
    <w:p w14:paraId="6DDF0CB6" w14:textId="77777777" w:rsidR="00156964" w:rsidRPr="004D7EFB" w:rsidRDefault="00156964" w:rsidP="00156964">
      <w:pPr>
        <w:pStyle w:val="Default"/>
        <w:rPr>
          <w:rFonts w:asciiTheme="minorHAnsi" w:hAnsiTheme="minorHAnsi"/>
        </w:rPr>
      </w:pPr>
    </w:p>
    <w:p w14:paraId="666A358E" w14:textId="77777777" w:rsidR="003C7A54" w:rsidRDefault="00156964">
      <w:pPr>
        <w:pStyle w:val="TOC1"/>
        <w:rPr>
          <w:noProof/>
        </w:rPr>
      </w:pPr>
      <w:r>
        <w:fldChar w:fldCharType="begin"/>
      </w:r>
      <w:r>
        <w:instrText xml:space="preserve"> TOC \o "1-2" \h \z \u </w:instrText>
      </w:r>
      <w:r>
        <w:fldChar w:fldCharType="separate"/>
      </w:r>
      <w:hyperlink w:anchor="_Toc408392759" w:history="1">
        <w:r w:rsidR="003C7A54" w:rsidRPr="0030012E">
          <w:rPr>
            <w:rStyle w:val="Hyperlink"/>
            <w:noProof/>
          </w:rPr>
          <w:t>CERTIFICATION OF THE ACCREDITATION FOLLOW-UP REPORT</w:t>
        </w:r>
        <w:r w:rsidR="003C7A54">
          <w:rPr>
            <w:noProof/>
            <w:webHidden/>
          </w:rPr>
          <w:tab/>
        </w:r>
        <w:r w:rsidR="003C7A54">
          <w:rPr>
            <w:noProof/>
            <w:webHidden/>
          </w:rPr>
          <w:fldChar w:fldCharType="begin"/>
        </w:r>
        <w:r w:rsidR="003C7A54">
          <w:rPr>
            <w:noProof/>
            <w:webHidden/>
          </w:rPr>
          <w:instrText xml:space="preserve"> PAGEREF _Toc408392759 \h </w:instrText>
        </w:r>
        <w:r w:rsidR="003C7A54">
          <w:rPr>
            <w:noProof/>
            <w:webHidden/>
          </w:rPr>
        </w:r>
        <w:r w:rsidR="003C7A54">
          <w:rPr>
            <w:noProof/>
            <w:webHidden/>
          </w:rPr>
          <w:fldChar w:fldCharType="separate"/>
        </w:r>
        <w:r w:rsidR="003C7A54">
          <w:rPr>
            <w:noProof/>
            <w:webHidden/>
          </w:rPr>
          <w:t>2</w:t>
        </w:r>
        <w:r w:rsidR="003C7A54">
          <w:rPr>
            <w:noProof/>
            <w:webHidden/>
          </w:rPr>
          <w:fldChar w:fldCharType="end"/>
        </w:r>
      </w:hyperlink>
    </w:p>
    <w:p w14:paraId="13958019" w14:textId="77777777" w:rsidR="003C7A54" w:rsidRDefault="00C94C70">
      <w:pPr>
        <w:pStyle w:val="TOC1"/>
        <w:rPr>
          <w:noProof/>
        </w:rPr>
      </w:pPr>
      <w:hyperlink w:anchor="_Toc408392760" w:history="1">
        <w:r w:rsidR="003C7A54" w:rsidRPr="0030012E">
          <w:rPr>
            <w:rStyle w:val="Hyperlink"/>
            <w:noProof/>
          </w:rPr>
          <w:t>STATEMENT ON REPORT PREPARATION</w:t>
        </w:r>
        <w:r w:rsidR="003C7A54">
          <w:rPr>
            <w:noProof/>
            <w:webHidden/>
          </w:rPr>
          <w:tab/>
        </w:r>
        <w:r w:rsidR="003C7A54">
          <w:rPr>
            <w:noProof/>
            <w:webHidden/>
          </w:rPr>
          <w:fldChar w:fldCharType="begin"/>
        </w:r>
        <w:r w:rsidR="003C7A54">
          <w:rPr>
            <w:noProof/>
            <w:webHidden/>
          </w:rPr>
          <w:instrText xml:space="preserve"> PAGEREF _Toc408392760 \h </w:instrText>
        </w:r>
        <w:r w:rsidR="003C7A54">
          <w:rPr>
            <w:noProof/>
            <w:webHidden/>
          </w:rPr>
        </w:r>
        <w:r w:rsidR="003C7A54">
          <w:rPr>
            <w:noProof/>
            <w:webHidden/>
          </w:rPr>
          <w:fldChar w:fldCharType="separate"/>
        </w:r>
        <w:r w:rsidR="003C7A54">
          <w:rPr>
            <w:noProof/>
            <w:webHidden/>
          </w:rPr>
          <w:t>4</w:t>
        </w:r>
        <w:r w:rsidR="003C7A54">
          <w:rPr>
            <w:noProof/>
            <w:webHidden/>
          </w:rPr>
          <w:fldChar w:fldCharType="end"/>
        </w:r>
      </w:hyperlink>
    </w:p>
    <w:p w14:paraId="69600E0E" w14:textId="77777777" w:rsidR="003C7A54" w:rsidRDefault="00C94C70">
      <w:pPr>
        <w:pStyle w:val="TOC1"/>
        <w:rPr>
          <w:noProof/>
        </w:rPr>
      </w:pPr>
      <w:hyperlink w:anchor="_Toc408392761" w:history="1">
        <w:r w:rsidR="003C7A54" w:rsidRPr="0030012E">
          <w:rPr>
            <w:rStyle w:val="Hyperlink"/>
            <w:rFonts w:cstheme="minorHAnsi"/>
            <w:noProof/>
          </w:rPr>
          <w:t>RESPONSE TO RECOMMENDATION ONE</w:t>
        </w:r>
        <w:r w:rsidR="003C7A54">
          <w:rPr>
            <w:noProof/>
            <w:webHidden/>
          </w:rPr>
          <w:tab/>
        </w:r>
        <w:r w:rsidR="003C7A54">
          <w:rPr>
            <w:noProof/>
            <w:webHidden/>
          </w:rPr>
          <w:fldChar w:fldCharType="begin"/>
        </w:r>
        <w:r w:rsidR="003C7A54">
          <w:rPr>
            <w:noProof/>
            <w:webHidden/>
          </w:rPr>
          <w:instrText xml:space="preserve"> PAGEREF _Toc408392761 \h </w:instrText>
        </w:r>
        <w:r w:rsidR="003C7A54">
          <w:rPr>
            <w:noProof/>
            <w:webHidden/>
          </w:rPr>
        </w:r>
        <w:r w:rsidR="003C7A54">
          <w:rPr>
            <w:noProof/>
            <w:webHidden/>
          </w:rPr>
          <w:fldChar w:fldCharType="separate"/>
        </w:r>
        <w:r w:rsidR="003C7A54">
          <w:rPr>
            <w:noProof/>
            <w:webHidden/>
          </w:rPr>
          <w:t>10</w:t>
        </w:r>
        <w:r w:rsidR="003C7A54">
          <w:rPr>
            <w:noProof/>
            <w:webHidden/>
          </w:rPr>
          <w:fldChar w:fldCharType="end"/>
        </w:r>
      </w:hyperlink>
    </w:p>
    <w:p w14:paraId="25081A29" w14:textId="77777777" w:rsidR="003C7A54" w:rsidRDefault="00C94C70">
      <w:pPr>
        <w:pStyle w:val="TOC1"/>
        <w:rPr>
          <w:noProof/>
        </w:rPr>
      </w:pPr>
      <w:hyperlink w:anchor="_Toc408392762" w:history="1">
        <w:r w:rsidR="003C7A54" w:rsidRPr="0030012E">
          <w:rPr>
            <w:rStyle w:val="Hyperlink"/>
            <w:rFonts w:cstheme="minorHAnsi"/>
            <w:noProof/>
          </w:rPr>
          <w:t>RESPONSE TO RECOMMENDATION EIGHT</w:t>
        </w:r>
        <w:r w:rsidR="003C7A54">
          <w:rPr>
            <w:noProof/>
            <w:webHidden/>
          </w:rPr>
          <w:tab/>
        </w:r>
        <w:r w:rsidR="003C7A54">
          <w:rPr>
            <w:noProof/>
            <w:webHidden/>
          </w:rPr>
          <w:fldChar w:fldCharType="begin"/>
        </w:r>
        <w:r w:rsidR="003C7A54">
          <w:rPr>
            <w:noProof/>
            <w:webHidden/>
          </w:rPr>
          <w:instrText xml:space="preserve"> PAGEREF _Toc408392762 \h </w:instrText>
        </w:r>
        <w:r w:rsidR="003C7A54">
          <w:rPr>
            <w:noProof/>
            <w:webHidden/>
          </w:rPr>
        </w:r>
        <w:r w:rsidR="003C7A54">
          <w:rPr>
            <w:noProof/>
            <w:webHidden/>
          </w:rPr>
          <w:fldChar w:fldCharType="separate"/>
        </w:r>
        <w:r w:rsidR="003C7A54">
          <w:rPr>
            <w:noProof/>
            <w:webHidden/>
          </w:rPr>
          <w:t>28</w:t>
        </w:r>
        <w:r w:rsidR="003C7A54">
          <w:rPr>
            <w:noProof/>
            <w:webHidden/>
          </w:rPr>
          <w:fldChar w:fldCharType="end"/>
        </w:r>
      </w:hyperlink>
    </w:p>
    <w:p w14:paraId="0EDEBF27" w14:textId="77777777" w:rsidR="00156964" w:rsidRPr="004D7EFB" w:rsidRDefault="00156964" w:rsidP="00156964">
      <w:pPr>
        <w:pStyle w:val="Default"/>
        <w:spacing w:line="360" w:lineRule="auto"/>
        <w:rPr>
          <w:rFonts w:asciiTheme="minorHAnsi" w:hAnsiTheme="minorHAnsi"/>
        </w:rPr>
      </w:pPr>
      <w:r>
        <w:rPr>
          <w:rFonts w:asciiTheme="minorHAnsi" w:hAnsiTheme="minorHAnsi"/>
        </w:rPr>
        <w:fldChar w:fldCharType="end"/>
      </w:r>
      <w:r w:rsidRPr="004D7EFB">
        <w:rPr>
          <w:rFonts w:asciiTheme="minorHAnsi" w:hAnsiTheme="minorHAnsi"/>
        </w:rPr>
        <w:t xml:space="preserve"> </w:t>
      </w:r>
    </w:p>
    <w:p w14:paraId="1257E25C" w14:textId="77777777" w:rsidR="00156964" w:rsidRPr="00FC3DAB" w:rsidRDefault="00156964" w:rsidP="00156964">
      <w:pPr>
        <w:jc w:val="center"/>
        <w:rPr>
          <w:b/>
          <w:i/>
          <w:sz w:val="24"/>
          <w:szCs w:val="24"/>
        </w:rPr>
      </w:pPr>
      <w:r>
        <w:rPr>
          <w:b/>
          <w:i/>
          <w:sz w:val="24"/>
          <w:szCs w:val="24"/>
        </w:rPr>
        <w:t>A list of evidence, with hyperlinks to each item, is provided at the end of each section.</w:t>
      </w:r>
    </w:p>
    <w:p w14:paraId="509396D2" w14:textId="77777777" w:rsidR="00156964" w:rsidRPr="004D7EFB" w:rsidRDefault="00156964" w:rsidP="00156964">
      <w:pPr>
        <w:rPr>
          <w:sz w:val="24"/>
          <w:szCs w:val="24"/>
        </w:rPr>
      </w:pPr>
    </w:p>
    <w:p w14:paraId="490DE75B" w14:textId="77777777" w:rsidR="00156964" w:rsidRPr="000472B9" w:rsidRDefault="00156964" w:rsidP="00156964">
      <w:pPr>
        <w:rPr>
          <w:sz w:val="24"/>
          <w:szCs w:val="24"/>
        </w:rPr>
      </w:pPr>
    </w:p>
    <w:p w14:paraId="35716B92" w14:textId="77777777" w:rsidR="00156964" w:rsidRPr="000472B9" w:rsidRDefault="00156964" w:rsidP="00156964">
      <w:pPr>
        <w:rPr>
          <w:sz w:val="24"/>
          <w:szCs w:val="24"/>
        </w:rPr>
      </w:pPr>
    </w:p>
    <w:p w14:paraId="5B388DE3" w14:textId="77777777" w:rsidR="00156964" w:rsidRDefault="00156964" w:rsidP="00156964">
      <w:pPr>
        <w:jc w:val="center"/>
        <w:rPr>
          <w:b/>
          <w:sz w:val="28"/>
          <w:szCs w:val="24"/>
        </w:rPr>
        <w:sectPr w:rsidR="00156964" w:rsidSect="00E97C2B">
          <w:endnotePr>
            <w:numFmt w:val="decimal"/>
          </w:endnotePr>
          <w:pgSz w:w="12240" w:h="15840"/>
          <w:pgMar w:top="1440" w:right="1440" w:bottom="1440" w:left="1440" w:header="720" w:footer="720" w:gutter="0"/>
          <w:cols w:space="720"/>
          <w:docGrid w:linePitch="360"/>
        </w:sectPr>
      </w:pPr>
    </w:p>
    <w:p w14:paraId="23A8331B" w14:textId="77777777" w:rsidR="00156964" w:rsidRDefault="00156964" w:rsidP="0021088D">
      <w:pPr>
        <w:pStyle w:val="Heading1"/>
        <w:jc w:val="center"/>
        <w:rPr>
          <w:rFonts w:asciiTheme="minorHAnsi" w:hAnsiTheme="minorHAnsi"/>
          <w:sz w:val="28"/>
          <w:szCs w:val="24"/>
        </w:rPr>
      </w:pPr>
      <w:bookmarkStart w:id="1" w:name="_Toc408392760"/>
      <w:r w:rsidRPr="009C713F">
        <w:rPr>
          <w:rFonts w:asciiTheme="minorHAnsi" w:hAnsiTheme="minorHAnsi"/>
          <w:sz w:val="28"/>
          <w:szCs w:val="24"/>
        </w:rPr>
        <w:lastRenderedPageBreak/>
        <w:t>STATEMENT ON REPORT PREPARATION</w:t>
      </w:r>
      <w:bookmarkEnd w:id="1"/>
    </w:p>
    <w:p w14:paraId="06BD4D08" w14:textId="77777777" w:rsidR="00156964" w:rsidRPr="004311B3" w:rsidRDefault="00156964" w:rsidP="00156964">
      <w:pPr>
        <w:spacing w:after="240" w:line="240" w:lineRule="auto"/>
        <w:rPr>
          <w:b/>
          <w:sz w:val="24"/>
          <w:szCs w:val="24"/>
        </w:rPr>
      </w:pPr>
      <w:r w:rsidRPr="004311B3">
        <w:rPr>
          <w:b/>
          <w:sz w:val="24"/>
          <w:szCs w:val="24"/>
        </w:rPr>
        <w:t xml:space="preserve">District Preparation </w:t>
      </w:r>
    </w:p>
    <w:p w14:paraId="2740E48E" w14:textId="07C597A9" w:rsidR="00156964" w:rsidRPr="00FD2E1B" w:rsidRDefault="00156964" w:rsidP="00A40C17">
      <w:pPr>
        <w:spacing w:after="240" w:line="240" w:lineRule="auto"/>
        <w:rPr>
          <w:sz w:val="24"/>
          <w:szCs w:val="24"/>
        </w:rPr>
      </w:pPr>
      <w:r>
        <w:rPr>
          <w:sz w:val="24"/>
          <w:szCs w:val="24"/>
        </w:rPr>
        <w:t>The External Evaluation Team visited Imperial Valley College on April 14, 2014, to evaluate the College’s response to the Follow-Up Report submitted March 2014.  In May 2014, Superintendent/President Dr. Victor Jaime held a forum to inform the campus commu</w:t>
      </w:r>
      <w:r w:rsidR="00310AB9">
        <w:rPr>
          <w:sz w:val="24"/>
          <w:szCs w:val="24"/>
        </w:rPr>
        <w:t>nity of</w:t>
      </w:r>
      <w:r>
        <w:rPr>
          <w:sz w:val="24"/>
          <w:szCs w:val="24"/>
        </w:rPr>
        <w:t xml:space="preserve"> the anticipated accreditation status of the College and that formal notification would be made in July.</w:t>
      </w:r>
      <w:r w:rsidR="00763090">
        <w:rPr>
          <w:rStyle w:val="EndnoteReference"/>
          <w:sz w:val="24"/>
          <w:szCs w:val="24"/>
        </w:rPr>
        <w:endnoteReference w:id="1"/>
      </w:r>
      <w:r>
        <w:rPr>
          <w:sz w:val="24"/>
          <w:szCs w:val="24"/>
        </w:rPr>
        <w:t xml:space="preserve"> </w:t>
      </w:r>
      <w:r w:rsidR="00763090">
        <w:rPr>
          <w:sz w:val="24"/>
          <w:szCs w:val="24"/>
        </w:rPr>
        <w:t xml:space="preserve"> </w:t>
      </w:r>
      <w:r>
        <w:rPr>
          <w:sz w:val="24"/>
          <w:szCs w:val="24"/>
        </w:rPr>
        <w:t>Shortly thereafter, the CIO/ALO and CART Executive Team met to develop a preliminary timeline for completing the anticipated follow-up repor</w:t>
      </w:r>
      <w:r w:rsidR="00763090">
        <w:rPr>
          <w:sz w:val="24"/>
          <w:szCs w:val="24"/>
        </w:rPr>
        <w:t>t.</w:t>
      </w:r>
      <w:r w:rsidR="00763090">
        <w:rPr>
          <w:rStyle w:val="EndnoteReference"/>
          <w:sz w:val="24"/>
          <w:szCs w:val="24"/>
        </w:rPr>
        <w:endnoteReference w:id="2"/>
      </w:r>
      <w:r w:rsidR="00763090">
        <w:rPr>
          <w:sz w:val="24"/>
          <w:szCs w:val="24"/>
        </w:rPr>
        <w:t xml:space="preserve">  </w:t>
      </w:r>
      <w:r w:rsidRPr="00FD2E1B">
        <w:rPr>
          <w:sz w:val="24"/>
          <w:szCs w:val="24"/>
        </w:rPr>
        <w:t>On July 3, 201</w:t>
      </w:r>
      <w:r>
        <w:rPr>
          <w:sz w:val="24"/>
          <w:szCs w:val="24"/>
        </w:rPr>
        <w:t>4</w:t>
      </w:r>
      <w:r w:rsidRPr="00FD2E1B">
        <w:rPr>
          <w:sz w:val="24"/>
          <w:szCs w:val="24"/>
        </w:rPr>
        <w:t xml:space="preserve">, the </w:t>
      </w:r>
      <w:r w:rsidR="003108B7">
        <w:rPr>
          <w:sz w:val="24"/>
          <w:szCs w:val="24"/>
        </w:rPr>
        <w:t xml:space="preserve">Accrediting Commission for Community and Junior Colleges (ACCJC) </w:t>
      </w:r>
      <w:r w:rsidRPr="00FD2E1B">
        <w:rPr>
          <w:sz w:val="24"/>
          <w:szCs w:val="24"/>
        </w:rPr>
        <w:t xml:space="preserve">formally informed the </w:t>
      </w:r>
      <w:r w:rsidR="00310AB9">
        <w:rPr>
          <w:sz w:val="24"/>
          <w:szCs w:val="24"/>
        </w:rPr>
        <w:t>C</w:t>
      </w:r>
      <w:r w:rsidRPr="00FD2E1B">
        <w:rPr>
          <w:sz w:val="24"/>
          <w:szCs w:val="24"/>
        </w:rPr>
        <w:t xml:space="preserve">ollege of the </w:t>
      </w:r>
      <w:r>
        <w:rPr>
          <w:sz w:val="24"/>
          <w:szCs w:val="24"/>
        </w:rPr>
        <w:t xml:space="preserve">continued </w:t>
      </w:r>
      <w:r w:rsidRPr="00FD2E1B">
        <w:rPr>
          <w:sz w:val="24"/>
          <w:szCs w:val="24"/>
        </w:rPr>
        <w:t xml:space="preserve">warning sanction due </w:t>
      </w:r>
      <w:r w:rsidR="00310AB9">
        <w:rPr>
          <w:sz w:val="24"/>
          <w:szCs w:val="24"/>
        </w:rPr>
        <w:t xml:space="preserve">to </w:t>
      </w:r>
      <w:r w:rsidRPr="00FD2E1B">
        <w:rPr>
          <w:sz w:val="24"/>
          <w:szCs w:val="24"/>
        </w:rPr>
        <w:t xml:space="preserve">the </w:t>
      </w:r>
      <w:r>
        <w:rPr>
          <w:sz w:val="24"/>
          <w:szCs w:val="24"/>
        </w:rPr>
        <w:t xml:space="preserve">two remaining </w:t>
      </w:r>
      <w:r w:rsidRPr="00FD2E1B">
        <w:rPr>
          <w:sz w:val="24"/>
          <w:szCs w:val="24"/>
        </w:rPr>
        <w:t>recommendations</w:t>
      </w:r>
      <w:r>
        <w:rPr>
          <w:sz w:val="24"/>
          <w:szCs w:val="24"/>
        </w:rPr>
        <w:t xml:space="preserve"> and direct</w:t>
      </w:r>
      <w:r w:rsidR="00130E9F">
        <w:rPr>
          <w:sz w:val="24"/>
          <w:szCs w:val="24"/>
        </w:rPr>
        <w:t>ed</w:t>
      </w:r>
      <w:r>
        <w:rPr>
          <w:sz w:val="24"/>
          <w:szCs w:val="24"/>
        </w:rPr>
        <w:t xml:space="preserve"> the College to complete a Follow-Up Report by March 15, 2015</w:t>
      </w:r>
      <w:r w:rsidR="00763090">
        <w:rPr>
          <w:sz w:val="24"/>
          <w:szCs w:val="24"/>
        </w:rPr>
        <w:t>.</w:t>
      </w:r>
      <w:r w:rsidR="00763090">
        <w:rPr>
          <w:rStyle w:val="EndnoteReference"/>
          <w:sz w:val="24"/>
          <w:szCs w:val="24"/>
        </w:rPr>
        <w:endnoteReference w:id="3"/>
      </w:r>
      <w:r w:rsidR="00763090">
        <w:rPr>
          <w:sz w:val="24"/>
          <w:szCs w:val="24"/>
        </w:rPr>
        <w:t xml:space="preserve">  </w:t>
      </w:r>
      <w:r>
        <w:rPr>
          <w:sz w:val="24"/>
          <w:szCs w:val="24"/>
        </w:rPr>
        <w:t xml:space="preserve">In July 2014, report writing teams, readers and editors from the 2014 Follow-Up Report </w:t>
      </w:r>
      <w:r w:rsidR="003108B7">
        <w:rPr>
          <w:sz w:val="24"/>
          <w:szCs w:val="24"/>
        </w:rPr>
        <w:t xml:space="preserve">were </w:t>
      </w:r>
      <w:r>
        <w:rPr>
          <w:sz w:val="24"/>
          <w:szCs w:val="24"/>
        </w:rPr>
        <w:t xml:space="preserve">reinstated and the preliminary timeline </w:t>
      </w:r>
      <w:r w:rsidR="003108B7">
        <w:rPr>
          <w:sz w:val="24"/>
          <w:szCs w:val="24"/>
        </w:rPr>
        <w:t xml:space="preserve">was </w:t>
      </w:r>
      <w:r>
        <w:rPr>
          <w:sz w:val="24"/>
          <w:szCs w:val="24"/>
        </w:rPr>
        <w:t>updated and distributed</w:t>
      </w:r>
      <w:r w:rsidR="00763090">
        <w:rPr>
          <w:sz w:val="24"/>
          <w:szCs w:val="24"/>
        </w:rPr>
        <w:t>.</w:t>
      </w:r>
      <w:r w:rsidR="00763090">
        <w:rPr>
          <w:rStyle w:val="EndnoteReference"/>
          <w:sz w:val="24"/>
          <w:szCs w:val="24"/>
        </w:rPr>
        <w:endnoteReference w:id="4"/>
      </w:r>
      <w:r w:rsidR="00763090">
        <w:rPr>
          <w:sz w:val="24"/>
          <w:szCs w:val="24"/>
        </w:rPr>
        <w:t xml:space="preserve">  </w:t>
      </w:r>
      <w:r>
        <w:rPr>
          <w:sz w:val="24"/>
          <w:szCs w:val="24"/>
        </w:rPr>
        <w:t>In addition, a status report was made to the Board by the new CIO/ALO.</w:t>
      </w:r>
    </w:p>
    <w:p w14:paraId="7F8CDB59" w14:textId="183EA32B" w:rsidR="00156964" w:rsidRPr="00FD2E1B" w:rsidRDefault="00156964" w:rsidP="00156964">
      <w:pPr>
        <w:spacing w:after="240" w:line="240" w:lineRule="auto"/>
        <w:rPr>
          <w:sz w:val="24"/>
          <w:szCs w:val="24"/>
          <w:vertAlign w:val="superscript"/>
        </w:rPr>
      </w:pPr>
      <w:r w:rsidRPr="00FD2E1B">
        <w:rPr>
          <w:sz w:val="24"/>
          <w:szCs w:val="24"/>
        </w:rPr>
        <w:t xml:space="preserve">First drafts </w:t>
      </w:r>
      <w:r>
        <w:rPr>
          <w:sz w:val="24"/>
          <w:szCs w:val="24"/>
        </w:rPr>
        <w:t xml:space="preserve">of responses to the recommendations </w:t>
      </w:r>
      <w:r w:rsidRPr="00FD2E1B">
        <w:rPr>
          <w:sz w:val="24"/>
          <w:szCs w:val="24"/>
        </w:rPr>
        <w:t xml:space="preserve">were submitted by the teams </w:t>
      </w:r>
      <w:r>
        <w:rPr>
          <w:sz w:val="24"/>
          <w:szCs w:val="24"/>
        </w:rPr>
        <w:t xml:space="preserve">in early </w:t>
      </w:r>
      <w:r w:rsidRPr="00FD2E1B">
        <w:rPr>
          <w:sz w:val="24"/>
          <w:szCs w:val="24"/>
        </w:rPr>
        <w:t>October</w:t>
      </w:r>
      <w:r>
        <w:rPr>
          <w:sz w:val="24"/>
          <w:szCs w:val="24"/>
        </w:rPr>
        <w:t xml:space="preserve"> 2014</w:t>
      </w:r>
      <w:r w:rsidRPr="00FD2E1B">
        <w:rPr>
          <w:sz w:val="24"/>
          <w:szCs w:val="24"/>
        </w:rPr>
        <w:t xml:space="preserve">, forwarded to the assigned readers, and then returned to the originating team for revision and/or requests for more evidence as necessary prior to final editing. Routine progress reports were disseminated to the campus </w:t>
      </w:r>
      <w:r w:rsidRPr="00FD2E1B">
        <w:rPr>
          <w:sz w:val="24"/>
          <w:szCs w:val="24"/>
        </w:rPr>
        <w:lastRenderedPageBreak/>
        <w:t xml:space="preserve">community through </w:t>
      </w:r>
      <w:r>
        <w:rPr>
          <w:sz w:val="24"/>
          <w:szCs w:val="24"/>
        </w:rPr>
        <w:t>distribution of CART meeting minutes</w:t>
      </w:r>
      <w:r w:rsidR="00763090">
        <w:rPr>
          <w:rStyle w:val="EndnoteReference"/>
          <w:sz w:val="24"/>
          <w:szCs w:val="24"/>
        </w:rPr>
        <w:endnoteReference w:id="5"/>
      </w:r>
      <w:r>
        <w:rPr>
          <w:sz w:val="24"/>
          <w:szCs w:val="24"/>
        </w:rPr>
        <w:t xml:space="preserve"> </w:t>
      </w:r>
      <w:r w:rsidR="00131455">
        <w:rPr>
          <w:sz w:val="24"/>
          <w:szCs w:val="24"/>
        </w:rPr>
        <w:t xml:space="preserve">and </w:t>
      </w:r>
      <w:r w:rsidRPr="00FD2E1B">
        <w:rPr>
          <w:sz w:val="24"/>
          <w:szCs w:val="24"/>
        </w:rPr>
        <w:t>standing reports at part</w:t>
      </w:r>
      <w:r>
        <w:rPr>
          <w:sz w:val="24"/>
          <w:szCs w:val="24"/>
        </w:rPr>
        <w:t>icipatory governance committees</w:t>
      </w:r>
      <w:r w:rsidR="00131455">
        <w:rPr>
          <w:sz w:val="24"/>
          <w:szCs w:val="24"/>
        </w:rPr>
        <w:t>.</w:t>
      </w:r>
      <w:r w:rsidR="00763090">
        <w:rPr>
          <w:rStyle w:val="EndnoteReference"/>
          <w:sz w:val="24"/>
          <w:szCs w:val="24"/>
        </w:rPr>
        <w:endnoteReference w:id="6"/>
      </w:r>
    </w:p>
    <w:p w14:paraId="59C7D546" w14:textId="2FA1A540" w:rsidR="00156964" w:rsidRPr="004311B3" w:rsidRDefault="00156964" w:rsidP="00156964">
      <w:pPr>
        <w:spacing w:after="240" w:line="240" w:lineRule="auto"/>
        <w:rPr>
          <w:sz w:val="24"/>
          <w:szCs w:val="24"/>
        </w:rPr>
      </w:pPr>
      <w:r w:rsidRPr="00015041">
        <w:rPr>
          <w:sz w:val="24"/>
          <w:szCs w:val="24"/>
        </w:rPr>
        <w:t xml:space="preserve">The reading and approval of the final document was completed by the </w:t>
      </w:r>
      <w:r w:rsidR="00410853" w:rsidRPr="00015041">
        <w:rPr>
          <w:sz w:val="24"/>
          <w:szCs w:val="24"/>
        </w:rPr>
        <w:t>Academic Senate on December 10, 2014;</w:t>
      </w:r>
      <w:r w:rsidR="00410853" w:rsidRPr="00015041">
        <w:rPr>
          <w:rStyle w:val="EndnoteReference"/>
          <w:sz w:val="24"/>
          <w:szCs w:val="24"/>
        </w:rPr>
        <w:endnoteReference w:id="7"/>
      </w:r>
      <w:r w:rsidR="00410853" w:rsidRPr="00015041">
        <w:rPr>
          <w:sz w:val="24"/>
          <w:szCs w:val="24"/>
        </w:rPr>
        <w:t xml:space="preserve"> College Council on January 5, 2015;</w:t>
      </w:r>
      <w:r w:rsidR="00410853" w:rsidRPr="00015041">
        <w:rPr>
          <w:rStyle w:val="EndnoteReference"/>
          <w:sz w:val="24"/>
          <w:szCs w:val="24"/>
        </w:rPr>
        <w:endnoteReference w:id="8"/>
      </w:r>
      <w:r w:rsidR="00410853" w:rsidRPr="00015041">
        <w:rPr>
          <w:sz w:val="24"/>
          <w:szCs w:val="24"/>
        </w:rPr>
        <w:t xml:space="preserve"> </w:t>
      </w:r>
      <w:r w:rsidRPr="00015041">
        <w:rPr>
          <w:sz w:val="24"/>
          <w:szCs w:val="24"/>
        </w:rPr>
        <w:t xml:space="preserve">President’s Cabinet on </w:t>
      </w:r>
      <w:r w:rsidR="007A0B57" w:rsidRPr="00015041">
        <w:rPr>
          <w:sz w:val="24"/>
          <w:szCs w:val="24"/>
        </w:rPr>
        <w:t>January 6, 2015;</w:t>
      </w:r>
      <w:r w:rsidR="00B6151B" w:rsidRPr="00015041">
        <w:rPr>
          <w:rStyle w:val="EndnoteReference"/>
          <w:sz w:val="24"/>
          <w:szCs w:val="24"/>
        </w:rPr>
        <w:endnoteReference w:id="9"/>
      </w:r>
      <w:r w:rsidRPr="00015041">
        <w:rPr>
          <w:sz w:val="24"/>
          <w:szCs w:val="24"/>
        </w:rPr>
        <w:t xml:space="preserve"> and the Board of Trustees on</w:t>
      </w:r>
      <w:r w:rsidR="003108B7" w:rsidRPr="00015041">
        <w:rPr>
          <w:sz w:val="24"/>
          <w:szCs w:val="24"/>
        </w:rPr>
        <w:t xml:space="preserve"> January 21, 2015</w:t>
      </w:r>
      <w:r w:rsidRPr="00015041">
        <w:rPr>
          <w:sz w:val="24"/>
          <w:szCs w:val="24"/>
        </w:rPr>
        <w:t>.</w:t>
      </w:r>
      <w:r w:rsidR="00B6151B" w:rsidRPr="00015041">
        <w:rPr>
          <w:rStyle w:val="EndnoteReference"/>
          <w:sz w:val="24"/>
          <w:szCs w:val="24"/>
        </w:rPr>
        <w:endnoteReference w:id="10"/>
      </w:r>
    </w:p>
    <w:p w14:paraId="624DC6A7" w14:textId="77777777" w:rsidR="00156964" w:rsidRPr="004311B3" w:rsidRDefault="00156964" w:rsidP="00156964">
      <w:pPr>
        <w:spacing w:after="240" w:line="240" w:lineRule="auto"/>
        <w:rPr>
          <w:b/>
          <w:sz w:val="24"/>
          <w:szCs w:val="24"/>
        </w:rPr>
      </w:pPr>
      <w:r w:rsidRPr="004311B3">
        <w:rPr>
          <w:b/>
          <w:sz w:val="24"/>
          <w:szCs w:val="24"/>
        </w:rPr>
        <w:t>Working Groups</w:t>
      </w:r>
    </w:p>
    <w:p w14:paraId="5CCAE7E8" w14:textId="08E0DF2E" w:rsidR="00156964" w:rsidRPr="004311B3" w:rsidRDefault="00156964" w:rsidP="00156964">
      <w:pPr>
        <w:spacing w:after="240" w:line="240" w:lineRule="auto"/>
        <w:rPr>
          <w:sz w:val="24"/>
          <w:szCs w:val="24"/>
        </w:rPr>
      </w:pPr>
      <w:r w:rsidRPr="004311B3">
        <w:rPr>
          <w:sz w:val="24"/>
          <w:szCs w:val="24"/>
        </w:rPr>
        <w:t xml:space="preserve">The College formed </w:t>
      </w:r>
      <w:r w:rsidR="003108B7">
        <w:rPr>
          <w:sz w:val="24"/>
          <w:szCs w:val="24"/>
        </w:rPr>
        <w:t xml:space="preserve">two </w:t>
      </w:r>
      <w:r w:rsidRPr="004311B3">
        <w:rPr>
          <w:sz w:val="24"/>
          <w:szCs w:val="24"/>
        </w:rPr>
        <w:t>working groups to address the recommendations and the teams are listed below:</w:t>
      </w:r>
    </w:p>
    <w:p w14:paraId="6F2F970E" w14:textId="77777777" w:rsidR="00156964" w:rsidRPr="004311B3" w:rsidRDefault="00156964" w:rsidP="00156964">
      <w:pPr>
        <w:spacing w:after="0" w:line="240" w:lineRule="auto"/>
        <w:ind w:left="720"/>
        <w:rPr>
          <w:rFonts w:cstheme="minorHAnsi"/>
          <w:sz w:val="24"/>
          <w:szCs w:val="24"/>
        </w:rPr>
      </w:pPr>
      <w:r w:rsidRPr="007237C8">
        <w:rPr>
          <w:rFonts w:cstheme="minorHAnsi"/>
          <w:b/>
          <w:sz w:val="24"/>
          <w:szCs w:val="24"/>
          <w:u w:val="single"/>
        </w:rPr>
        <w:t>Recommendation 1</w:t>
      </w:r>
      <w:r w:rsidRPr="004311B3">
        <w:rPr>
          <w:rFonts w:cstheme="minorHAnsi"/>
          <w:sz w:val="24"/>
          <w:szCs w:val="24"/>
        </w:rPr>
        <w:t xml:space="preserve">:  </w:t>
      </w:r>
    </w:p>
    <w:p w14:paraId="0FC2E3E2" w14:textId="77777777" w:rsidR="00156964" w:rsidRPr="00D07840" w:rsidRDefault="00156964" w:rsidP="00156964">
      <w:pPr>
        <w:spacing w:after="0" w:line="240" w:lineRule="auto"/>
        <w:ind w:left="720"/>
        <w:rPr>
          <w:rFonts w:cstheme="minorHAnsi"/>
          <w:sz w:val="24"/>
          <w:szCs w:val="24"/>
        </w:rPr>
      </w:pPr>
      <w:r w:rsidRPr="00D07840">
        <w:rPr>
          <w:rFonts w:cstheme="minorHAnsi"/>
          <w:sz w:val="24"/>
          <w:szCs w:val="24"/>
        </w:rPr>
        <w:t>Ted Ceasar, Dean of Counseling (Team Lead)</w:t>
      </w:r>
    </w:p>
    <w:p w14:paraId="42AD08E1" w14:textId="77777777" w:rsidR="00156964" w:rsidRPr="00D07840" w:rsidRDefault="00156964" w:rsidP="00156964">
      <w:pPr>
        <w:spacing w:after="0" w:line="240" w:lineRule="auto"/>
        <w:ind w:left="720"/>
        <w:rPr>
          <w:rFonts w:cstheme="minorHAnsi"/>
          <w:sz w:val="24"/>
          <w:szCs w:val="24"/>
        </w:rPr>
      </w:pPr>
      <w:r w:rsidRPr="00D07840">
        <w:rPr>
          <w:rFonts w:cstheme="minorHAnsi"/>
          <w:sz w:val="24"/>
          <w:szCs w:val="24"/>
        </w:rPr>
        <w:t>Efrain Silva, Dean of Economic and Workforce Development</w:t>
      </w:r>
    </w:p>
    <w:p w14:paraId="033A66ED" w14:textId="77777777" w:rsidR="00156964" w:rsidRPr="00D07840" w:rsidRDefault="00156964" w:rsidP="00156964">
      <w:pPr>
        <w:spacing w:after="0" w:line="240" w:lineRule="auto"/>
        <w:ind w:left="720"/>
        <w:rPr>
          <w:rFonts w:cstheme="minorHAnsi"/>
          <w:sz w:val="24"/>
          <w:szCs w:val="24"/>
        </w:rPr>
      </w:pPr>
      <w:r w:rsidRPr="00D07840">
        <w:rPr>
          <w:rFonts w:cstheme="minorHAnsi"/>
          <w:sz w:val="24"/>
          <w:szCs w:val="24"/>
        </w:rPr>
        <w:t>Frank Hoppe, Reference Librarian</w:t>
      </w:r>
    </w:p>
    <w:p w14:paraId="728B34A3" w14:textId="77777777" w:rsidR="00156964" w:rsidRPr="00D07840" w:rsidRDefault="00156964" w:rsidP="00156964">
      <w:pPr>
        <w:spacing w:after="0" w:line="240" w:lineRule="auto"/>
        <w:ind w:left="720"/>
        <w:rPr>
          <w:rFonts w:cstheme="minorHAnsi"/>
          <w:sz w:val="24"/>
          <w:szCs w:val="24"/>
        </w:rPr>
      </w:pPr>
      <w:r w:rsidRPr="00D07840">
        <w:rPr>
          <w:rFonts w:cstheme="minorHAnsi"/>
          <w:sz w:val="24"/>
          <w:szCs w:val="24"/>
        </w:rPr>
        <w:t>Terry Norris, Reading/Writing Lab Tutorial Specialist</w:t>
      </w:r>
    </w:p>
    <w:p w14:paraId="616F474D" w14:textId="77777777" w:rsidR="00156964" w:rsidRDefault="00156964" w:rsidP="00156964">
      <w:pPr>
        <w:spacing w:after="0" w:line="240" w:lineRule="auto"/>
        <w:ind w:left="720"/>
        <w:rPr>
          <w:rFonts w:cstheme="minorHAnsi"/>
          <w:sz w:val="24"/>
          <w:szCs w:val="24"/>
        </w:rPr>
      </w:pPr>
      <w:r w:rsidRPr="00D07840">
        <w:rPr>
          <w:rFonts w:cstheme="minorHAnsi"/>
          <w:sz w:val="24"/>
          <w:szCs w:val="24"/>
        </w:rPr>
        <w:t>Jose Carrillo, Director of Institutional Research</w:t>
      </w:r>
    </w:p>
    <w:p w14:paraId="050F5015" w14:textId="77777777" w:rsidR="00156964" w:rsidRPr="004311B3" w:rsidRDefault="00156964" w:rsidP="00156964">
      <w:pPr>
        <w:spacing w:after="0" w:line="240" w:lineRule="auto"/>
        <w:ind w:left="720"/>
        <w:rPr>
          <w:rFonts w:cstheme="minorHAnsi"/>
          <w:sz w:val="24"/>
          <w:szCs w:val="24"/>
        </w:rPr>
      </w:pPr>
    </w:p>
    <w:p w14:paraId="377FF9D1" w14:textId="77777777" w:rsidR="00156964" w:rsidRPr="004311B3" w:rsidRDefault="00156964" w:rsidP="00156964">
      <w:pPr>
        <w:spacing w:after="0" w:line="240" w:lineRule="auto"/>
        <w:ind w:left="720"/>
        <w:rPr>
          <w:rFonts w:cstheme="minorHAnsi"/>
          <w:sz w:val="24"/>
          <w:szCs w:val="24"/>
        </w:rPr>
      </w:pPr>
      <w:r w:rsidRPr="007237C8">
        <w:rPr>
          <w:rFonts w:cstheme="minorHAnsi"/>
          <w:b/>
          <w:sz w:val="24"/>
          <w:szCs w:val="24"/>
          <w:u w:val="single"/>
        </w:rPr>
        <w:t>Recommendation 8</w:t>
      </w:r>
      <w:r w:rsidRPr="004311B3">
        <w:rPr>
          <w:rFonts w:cstheme="minorHAnsi"/>
          <w:sz w:val="24"/>
          <w:szCs w:val="24"/>
        </w:rPr>
        <w:t xml:space="preserve">: </w:t>
      </w:r>
    </w:p>
    <w:p w14:paraId="439F85A4" w14:textId="77777777" w:rsidR="00156964" w:rsidRPr="00D07840" w:rsidRDefault="00156964" w:rsidP="00156964">
      <w:pPr>
        <w:spacing w:after="0" w:line="240" w:lineRule="auto"/>
        <w:ind w:left="720"/>
        <w:rPr>
          <w:rFonts w:cstheme="minorHAnsi"/>
          <w:sz w:val="24"/>
          <w:szCs w:val="24"/>
        </w:rPr>
      </w:pPr>
      <w:r w:rsidRPr="00D07840">
        <w:rPr>
          <w:rFonts w:cstheme="minorHAnsi"/>
          <w:sz w:val="24"/>
          <w:szCs w:val="24"/>
        </w:rPr>
        <w:t>John Lau, Vice President for Business Services (Team Lead)</w:t>
      </w:r>
    </w:p>
    <w:p w14:paraId="59D6BFB1" w14:textId="77777777" w:rsidR="00156964" w:rsidRPr="00D07840" w:rsidRDefault="00156964" w:rsidP="00156964">
      <w:pPr>
        <w:spacing w:after="0" w:line="240" w:lineRule="auto"/>
        <w:ind w:left="720"/>
        <w:rPr>
          <w:rFonts w:cstheme="minorHAnsi"/>
          <w:sz w:val="24"/>
          <w:szCs w:val="24"/>
        </w:rPr>
      </w:pPr>
      <w:r w:rsidRPr="00D07840">
        <w:rPr>
          <w:rFonts w:cstheme="minorHAnsi"/>
          <w:sz w:val="24"/>
          <w:szCs w:val="24"/>
        </w:rPr>
        <w:t>Mary Carter, Administrative Assistant to the Vice President for Business Services</w:t>
      </w:r>
    </w:p>
    <w:p w14:paraId="1E84BE59" w14:textId="77777777" w:rsidR="00156964" w:rsidRPr="00D07840" w:rsidRDefault="00156964" w:rsidP="00156964">
      <w:pPr>
        <w:spacing w:after="0" w:line="240" w:lineRule="auto"/>
        <w:ind w:left="720"/>
        <w:rPr>
          <w:rFonts w:cstheme="minorHAnsi"/>
          <w:sz w:val="24"/>
          <w:szCs w:val="24"/>
        </w:rPr>
      </w:pPr>
      <w:r w:rsidRPr="00D07840">
        <w:rPr>
          <w:rFonts w:cstheme="minorHAnsi"/>
          <w:sz w:val="24"/>
          <w:szCs w:val="24"/>
        </w:rPr>
        <w:t>Dave Drury, Exercise Science/Wellness/Sport Department Chair/PE Faculty</w:t>
      </w:r>
    </w:p>
    <w:p w14:paraId="65871606" w14:textId="77777777" w:rsidR="00156964" w:rsidRPr="00D07840" w:rsidRDefault="00156964" w:rsidP="00156964">
      <w:pPr>
        <w:spacing w:after="0" w:line="240" w:lineRule="auto"/>
        <w:ind w:left="720"/>
        <w:rPr>
          <w:rFonts w:cstheme="minorHAnsi"/>
          <w:sz w:val="24"/>
          <w:szCs w:val="24"/>
        </w:rPr>
      </w:pPr>
      <w:r w:rsidRPr="00D07840">
        <w:rPr>
          <w:rFonts w:cstheme="minorHAnsi"/>
          <w:sz w:val="24"/>
          <w:szCs w:val="24"/>
        </w:rPr>
        <w:lastRenderedPageBreak/>
        <w:t>Matthew Thale, Systems Analyst</w:t>
      </w:r>
    </w:p>
    <w:p w14:paraId="0A64DF24" w14:textId="6120EA99" w:rsidR="00156964" w:rsidRPr="00D07840" w:rsidRDefault="00156964" w:rsidP="00156964">
      <w:pPr>
        <w:spacing w:after="0" w:line="240" w:lineRule="auto"/>
        <w:ind w:left="720"/>
        <w:rPr>
          <w:rFonts w:cstheme="minorHAnsi"/>
          <w:sz w:val="24"/>
          <w:szCs w:val="24"/>
        </w:rPr>
      </w:pPr>
      <w:r w:rsidRPr="00D07840">
        <w:rPr>
          <w:rFonts w:cstheme="minorHAnsi"/>
          <w:sz w:val="24"/>
          <w:szCs w:val="24"/>
        </w:rPr>
        <w:t xml:space="preserve">Melody Chronister, </w:t>
      </w:r>
      <w:r w:rsidR="00D258D4">
        <w:rPr>
          <w:rFonts w:cstheme="minorHAnsi"/>
          <w:sz w:val="24"/>
          <w:szCs w:val="24"/>
        </w:rPr>
        <w:t xml:space="preserve">Publication and Academic Systems </w:t>
      </w:r>
      <w:r w:rsidRPr="00D07840">
        <w:rPr>
          <w:rFonts w:cstheme="minorHAnsi"/>
          <w:sz w:val="24"/>
          <w:szCs w:val="24"/>
        </w:rPr>
        <w:t>Specialist</w:t>
      </w:r>
    </w:p>
    <w:p w14:paraId="5AD11E53" w14:textId="77777777" w:rsidR="00156964" w:rsidRPr="00D07840" w:rsidRDefault="00156964" w:rsidP="00156964">
      <w:pPr>
        <w:spacing w:after="0" w:line="240" w:lineRule="auto"/>
        <w:ind w:left="720"/>
        <w:rPr>
          <w:rFonts w:cstheme="minorHAnsi"/>
          <w:sz w:val="24"/>
          <w:szCs w:val="24"/>
        </w:rPr>
      </w:pPr>
      <w:r w:rsidRPr="00D07840">
        <w:rPr>
          <w:rFonts w:cstheme="minorHAnsi"/>
          <w:sz w:val="24"/>
          <w:szCs w:val="24"/>
        </w:rPr>
        <w:t>Kevin White, Behavioral and Social Sciences Department Chair/Political Science Faculty</w:t>
      </w:r>
    </w:p>
    <w:p w14:paraId="2385437A" w14:textId="77777777" w:rsidR="00156964" w:rsidRDefault="00156964" w:rsidP="00156964">
      <w:pPr>
        <w:spacing w:after="0" w:line="240" w:lineRule="auto"/>
        <w:ind w:left="720"/>
        <w:rPr>
          <w:rFonts w:cstheme="minorHAnsi"/>
          <w:sz w:val="24"/>
          <w:szCs w:val="24"/>
        </w:rPr>
      </w:pPr>
      <w:r w:rsidRPr="00D07840">
        <w:rPr>
          <w:rFonts w:cstheme="minorHAnsi"/>
          <w:sz w:val="24"/>
          <w:szCs w:val="24"/>
        </w:rPr>
        <w:t>Craig Blek, Business Department Chair/Economics Faculty</w:t>
      </w:r>
    </w:p>
    <w:p w14:paraId="4A7A5352" w14:textId="77777777" w:rsidR="00156964" w:rsidRDefault="00156964" w:rsidP="00156964">
      <w:pPr>
        <w:spacing w:after="0" w:line="240" w:lineRule="auto"/>
        <w:ind w:left="720"/>
        <w:rPr>
          <w:rFonts w:cstheme="minorHAnsi"/>
          <w:sz w:val="24"/>
          <w:szCs w:val="24"/>
        </w:rPr>
      </w:pPr>
    </w:p>
    <w:p w14:paraId="51DB4CE0" w14:textId="77777777" w:rsidR="00156964" w:rsidRDefault="00156964" w:rsidP="00156964">
      <w:pPr>
        <w:spacing w:after="0" w:line="240" w:lineRule="auto"/>
        <w:ind w:left="720"/>
        <w:rPr>
          <w:rFonts w:cstheme="minorHAnsi"/>
          <w:b/>
          <w:sz w:val="24"/>
          <w:szCs w:val="24"/>
        </w:rPr>
      </w:pPr>
      <w:r>
        <w:rPr>
          <w:rFonts w:cstheme="minorHAnsi"/>
          <w:b/>
          <w:sz w:val="24"/>
          <w:szCs w:val="24"/>
          <w:u w:val="single"/>
        </w:rPr>
        <w:t>Editors and Readers</w:t>
      </w:r>
      <w:r>
        <w:rPr>
          <w:rFonts w:cstheme="minorHAnsi"/>
          <w:b/>
          <w:sz w:val="24"/>
          <w:szCs w:val="24"/>
        </w:rPr>
        <w:t>:</w:t>
      </w:r>
    </w:p>
    <w:p w14:paraId="7694335A" w14:textId="77777777" w:rsidR="003108B7" w:rsidRDefault="003108B7" w:rsidP="003108B7">
      <w:pPr>
        <w:spacing w:after="0" w:line="240" w:lineRule="auto"/>
        <w:ind w:left="720"/>
        <w:rPr>
          <w:rFonts w:cstheme="minorHAnsi"/>
          <w:sz w:val="24"/>
          <w:szCs w:val="24"/>
        </w:rPr>
      </w:pPr>
      <w:r>
        <w:rPr>
          <w:rFonts w:cstheme="minorHAnsi"/>
          <w:sz w:val="24"/>
          <w:szCs w:val="24"/>
        </w:rPr>
        <w:t>Dr. Nicholas Akinkuoye, Vice President for Academic Servicers, ALO</w:t>
      </w:r>
    </w:p>
    <w:p w14:paraId="407A6B01" w14:textId="2E82EFAB" w:rsidR="00156964" w:rsidRDefault="00156964" w:rsidP="00156964">
      <w:pPr>
        <w:spacing w:after="0" w:line="240" w:lineRule="auto"/>
        <w:ind w:left="720"/>
        <w:rPr>
          <w:rFonts w:cstheme="minorHAnsi"/>
          <w:sz w:val="24"/>
          <w:szCs w:val="24"/>
        </w:rPr>
      </w:pPr>
      <w:r>
        <w:rPr>
          <w:rFonts w:cstheme="minorHAnsi"/>
          <w:sz w:val="24"/>
          <w:szCs w:val="24"/>
        </w:rPr>
        <w:t xml:space="preserve">Brian McNeece, </w:t>
      </w:r>
      <w:r w:rsidR="00310AB9">
        <w:rPr>
          <w:rFonts w:cstheme="minorHAnsi"/>
          <w:sz w:val="24"/>
          <w:szCs w:val="24"/>
        </w:rPr>
        <w:t xml:space="preserve">former </w:t>
      </w:r>
      <w:r>
        <w:rPr>
          <w:rFonts w:cstheme="minorHAnsi"/>
          <w:sz w:val="24"/>
          <w:szCs w:val="24"/>
        </w:rPr>
        <w:t>Dean of Arts, Letters and Learning Services,</w:t>
      </w:r>
      <w:r w:rsidR="005720D4">
        <w:rPr>
          <w:rFonts w:cstheme="minorHAnsi"/>
          <w:sz w:val="24"/>
          <w:szCs w:val="24"/>
        </w:rPr>
        <w:t xml:space="preserve"> </w:t>
      </w:r>
      <w:r w:rsidR="003108B7">
        <w:rPr>
          <w:rFonts w:cstheme="minorHAnsi"/>
          <w:sz w:val="24"/>
          <w:szCs w:val="24"/>
        </w:rPr>
        <w:t xml:space="preserve">current </w:t>
      </w:r>
      <w:r w:rsidR="005720D4">
        <w:rPr>
          <w:rFonts w:cstheme="minorHAnsi"/>
          <w:sz w:val="24"/>
          <w:szCs w:val="24"/>
        </w:rPr>
        <w:t>ESL Instructor</w:t>
      </w:r>
      <w:r w:rsidR="00310AB9">
        <w:rPr>
          <w:rFonts w:cstheme="minorHAnsi"/>
          <w:sz w:val="24"/>
          <w:szCs w:val="24"/>
        </w:rPr>
        <w:t xml:space="preserve">, </w:t>
      </w:r>
      <w:r>
        <w:rPr>
          <w:rFonts w:cstheme="minorHAnsi"/>
          <w:sz w:val="24"/>
          <w:szCs w:val="24"/>
        </w:rPr>
        <w:t>CART Co-Chair</w:t>
      </w:r>
    </w:p>
    <w:p w14:paraId="61308903" w14:textId="77777777" w:rsidR="001A0149" w:rsidRDefault="001A0149" w:rsidP="001A0149">
      <w:pPr>
        <w:spacing w:after="0" w:line="240" w:lineRule="auto"/>
        <w:ind w:left="720"/>
        <w:rPr>
          <w:rFonts w:cstheme="minorHAnsi"/>
          <w:sz w:val="24"/>
          <w:szCs w:val="24"/>
        </w:rPr>
      </w:pPr>
      <w:r>
        <w:rPr>
          <w:rFonts w:cstheme="minorHAnsi"/>
          <w:sz w:val="24"/>
          <w:szCs w:val="24"/>
        </w:rPr>
        <w:t>Tina Aguirre, Dean of Health and Science, CART Co-Chair</w:t>
      </w:r>
    </w:p>
    <w:p w14:paraId="32DC4036" w14:textId="77777777" w:rsidR="00156964" w:rsidRDefault="00156964" w:rsidP="00156964">
      <w:pPr>
        <w:spacing w:after="0" w:line="240" w:lineRule="auto"/>
        <w:ind w:left="720"/>
        <w:rPr>
          <w:rFonts w:cstheme="minorHAnsi"/>
          <w:sz w:val="24"/>
          <w:szCs w:val="24"/>
        </w:rPr>
      </w:pPr>
      <w:r>
        <w:rPr>
          <w:rFonts w:cstheme="minorHAnsi"/>
          <w:sz w:val="24"/>
          <w:szCs w:val="24"/>
        </w:rPr>
        <w:t>Linda Amidon, Administrative Assistant to the Vice President for Academic Services/ALO</w:t>
      </w:r>
    </w:p>
    <w:p w14:paraId="46981F40" w14:textId="77777777" w:rsidR="00156964" w:rsidRDefault="00156964" w:rsidP="00156964">
      <w:pPr>
        <w:spacing w:after="0" w:line="240" w:lineRule="auto"/>
        <w:ind w:left="720"/>
        <w:rPr>
          <w:rFonts w:cstheme="minorHAnsi"/>
          <w:sz w:val="24"/>
          <w:szCs w:val="24"/>
        </w:rPr>
      </w:pPr>
      <w:r w:rsidRPr="008919A5">
        <w:rPr>
          <w:rFonts w:cstheme="minorHAnsi"/>
          <w:sz w:val="24"/>
          <w:szCs w:val="24"/>
        </w:rPr>
        <w:t>Adriana Sano</w:t>
      </w:r>
      <w:r w:rsidRPr="00483B19">
        <w:rPr>
          <w:rFonts w:cstheme="minorHAnsi"/>
          <w:sz w:val="24"/>
          <w:szCs w:val="24"/>
        </w:rPr>
        <w:t>, Administrative Assistant to the Vice President for Student Services, Technology, and Research</w:t>
      </w:r>
    </w:p>
    <w:p w14:paraId="54F3A69A" w14:textId="77777777" w:rsidR="00156964" w:rsidRDefault="00156964" w:rsidP="00156964">
      <w:pPr>
        <w:spacing w:after="0" w:line="240" w:lineRule="auto"/>
        <w:ind w:left="720"/>
        <w:rPr>
          <w:rFonts w:cstheme="minorHAnsi"/>
          <w:sz w:val="24"/>
          <w:szCs w:val="24"/>
        </w:rPr>
      </w:pPr>
      <w:r w:rsidRPr="008919A5">
        <w:rPr>
          <w:rFonts w:cstheme="minorHAnsi"/>
          <w:sz w:val="24"/>
          <w:szCs w:val="24"/>
        </w:rPr>
        <w:t>Mary Carter, Administrative Assistant to the Vice President for Business Services</w:t>
      </w:r>
    </w:p>
    <w:p w14:paraId="224B3F4F" w14:textId="77777777" w:rsidR="00156964" w:rsidRDefault="00156964" w:rsidP="00156964">
      <w:pPr>
        <w:spacing w:after="0" w:line="240" w:lineRule="auto"/>
        <w:ind w:left="720"/>
        <w:rPr>
          <w:rFonts w:cstheme="minorHAnsi"/>
          <w:sz w:val="24"/>
          <w:szCs w:val="24"/>
        </w:rPr>
      </w:pPr>
    </w:p>
    <w:p w14:paraId="3BC8799D" w14:textId="77777777" w:rsidR="00156964" w:rsidRDefault="00156964" w:rsidP="00156964">
      <w:pPr>
        <w:spacing w:after="0" w:line="240" w:lineRule="auto"/>
        <w:ind w:left="720"/>
        <w:rPr>
          <w:rFonts w:cstheme="minorHAnsi"/>
          <w:sz w:val="24"/>
          <w:szCs w:val="24"/>
        </w:rPr>
      </w:pPr>
      <w:r>
        <w:rPr>
          <w:rFonts w:cstheme="minorHAnsi"/>
          <w:b/>
          <w:sz w:val="24"/>
          <w:szCs w:val="24"/>
          <w:u w:val="single"/>
        </w:rPr>
        <w:t>Technical and Graphic Support</w:t>
      </w:r>
      <w:r>
        <w:rPr>
          <w:rFonts w:cstheme="minorHAnsi"/>
          <w:b/>
          <w:sz w:val="24"/>
          <w:szCs w:val="24"/>
        </w:rPr>
        <w:t>:</w:t>
      </w:r>
    </w:p>
    <w:p w14:paraId="14EE538E" w14:textId="74D9B3FA" w:rsidR="00156964" w:rsidRDefault="00156964" w:rsidP="00156964">
      <w:pPr>
        <w:spacing w:after="0" w:line="240" w:lineRule="auto"/>
        <w:ind w:left="720"/>
        <w:rPr>
          <w:rFonts w:cstheme="minorHAnsi"/>
          <w:sz w:val="24"/>
          <w:szCs w:val="24"/>
        </w:rPr>
      </w:pPr>
      <w:r>
        <w:rPr>
          <w:rFonts w:cstheme="minorHAnsi"/>
          <w:sz w:val="24"/>
          <w:szCs w:val="24"/>
        </w:rPr>
        <w:t xml:space="preserve">Mike Nicholas, </w:t>
      </w:r>
      <w:r w:rsidR="00D258D4">
        <w:rPr>
          <w:rFonts w:cstheme="minorHAnsi"/>
          <w:sz w:val="24"/>
          <w:szCs w:val="24"/>
        </w:rPr>
        <w:t>Publications Design Coordinator</w:t>
      </w:r>
    </w:p>
    <w:p w14:paraId="1608280F" w14:textId="77777777" w:rsidR="00156964" w:rsidRDefault="00156964" w:rsidP="00156964">
      <w:pPr>
        <w:spacing w:after="0" w:line="240" w:lineRule="auto"/>
        <w:ind w:left="720"/>
        <w:rPr>
          <w:rFonts w:cstheme="minorHAnsi"/>
          <w:sz w:val="24"/>
          <w:szCs w:val="24"/>
        </w:rPr>
      </w:pPr>
      <w:r>
        <w:rPr>
          <w:rFonts w:cstheme="minorHAnsi"/>
          <w:sz w:val="24"/>
          <w:szCs w:val="24"/>
        </w:rPr>
        <w:t>Matthew Thale, Systems Analyst</w:t>
      </w:r>
    </w:p>
    <w:p w14:paraId="51F58723" w14:textId="5EDA76AE" w:rsidR="00156964" w:rsidRPr="00804563" w:rsidRDefault="00156964" w:rsidP="00156964">
      <w:pPr>
        <w:spacing w:after="0" w:line="240" w:lineRule="auto"/>
        <w:ind w:left="720"/>
        <w:rPr>
          <w:rFonts w:cstheme="minorHAnsi"/>
          <w:sz w:val="24"/>
          <w:szCs w:val="24"/>
        </w:rPr>
      </w:pPr>
      <w:r w:rsidRPr="00D07840">
        <w:rPr>
          <w:rFonts w:cstheme="minorHAnsi"/>
          <w:sz w:val="24"/>
          <w:szCs w:val="24"/>
        </w:rPr>
        <w:lastRenderedPageBreak/>
        <w:t xml:space="preserve">Alejandro Aguilar, </w:t>
      </w:r>
      <w:r w:rsidR="00D258D4">
        <w:rPr>
          <w:rFonts w:cstheme="minorHAnsi"/>
          <w:sz w:val="24"/>
          <w:szCs w:val="24"/>
        </w:rPr>
        <w:t xml:space="preserve">Senior Computer Programmer </w:t>
      </w:r>
      <w:r w:rsidRPr="00D07840">
        <w:rPr>
          <w:rFonts w:cstheme="minorHAnsi"/>
          <w:sz w:val="24"/>
          <w:szCs w:val="24"/>
        </w:rPr>
        <w:t>Systems Analyst</w:t>
      </w:r>
    </w:p>
    <w:p w14:paraId="534E32B0" w14:textId="77777777" w:rsidR="00156964" w:rsidRDefault="00156964" w:rsidP="00156964">
      <w:pPr>
        <w:spacing w:after="0" w:line="240" w:lineRule="auto"/>
        <w:rPr>
          <w:sz w:val="24"/>
          <w:szCs w:val="24"/>
        </w:rPr>
      </w:pPr>
    </w:p>
    <w:p w14:paraId="79FB7621" w14:textId="77777777" w:rsidR="00156964" w:rsidRPr="004311B3" w:rsidRDefault="00156964" w:rsidP="00156964">
      <w:pPr>
        <w:spacing w:after="240" w:line="240" w:lineRule="auto"/>
        <w:rPr>
          <w:b/>
          <w:sz w:val="24"/>
          <w:szCs w:val="24"/>
        </w:rPr>
      </w:pPr>
      <w:r w:rsidRPr="004311B3">
        <w:rPr>
          <w:b/>
          <w:sz w:val="24"/>
          <w:szCs w:val="24"/>
        </w:rPr>
        <w:t xml:space="preserve">Timeline of Activities </w:t>
      </w:r>
    </w:p>
    <w:p w14:paraId="3EEFDB48" w14:textId="17696517" w:rsidR="00156964" w:rsidRPr="000472B9" w:rsidRDefault="00156964" w:rsidP="00156964">
      <w:pPr>
        <w:spacing w:after="240" w:line="240" w:lineRule="auto"/>
        <w:rPr>
          <w:sz w:val="24"/>
          <w:szCs w:val="24"/>
        </w:rPr>
      </w:pPr>
      <w:r w:rsidRPr="000472B9">
        <w:rPr>
          <w:sz w:val="24"/>
          <w:szCs w:val="24"/>
        </w:rPr>
        <w:t xml:space="preserve">Prior to and following the receipt of the </w:t>
      </w:r>
      <w:r w:rsidR="003108B7">
        <w:rPr>
          <w:sz w:val="24"/>
          <w:szCs w:val="24"/>
        </w:rPr>
        <w:t xml:space="preserve">ACCJC’s </w:t>
      </w:r>
      <w:r w:rsidRPr="000472B9">
        <w:rPr>
          <w:sz w:val="24"/>
          <w:szCs w:val="24"/>
        </w:rPr>
        <w:t>ruling, several key events took place</w:t>
      </w:r>
      <w:r>
        <w:rPr>
          <w:sz w:val="24"/>
          <w:szCs w:val="24"/>
        </w:rPr>
        <w:t>.</w:t>
      </w:r>
      <w:r w:rsidRPr="000472B9">
        <w:rPr>
          <w:sz w:val="24"/>
          <w:szCs w:val="24"/>
        </w:rPr>
        <w:t xml:space="preserve">  </w:t>
      </w:r>
      <w:r w:rsidR="003108B7">
        <w:rPr>
          <w:sz w:val="24"/>
          <w:szCs w:val="24"/>
        </w:rPr>
        <w:t>F</w:t>
      </w:r>
      <w:r w:rsidRPr="000472B9">
        <w:rPr>
          <w:sz w:val="24"/>
          <w:szCs w:val="24"/>
        </w:rPr>
        <w:t xml:space="preserve">ollowing is a timeline of these events. </w:t>
      </w:r>
    </w:p>
    <w:p w14:paraId="12BC2669" w14:textId="77777777" w:rsidR="00156964" w:rsidRPr="002D0E27" w:rsidRDefault="00156964" w:rsidP="00156964">
      <w:pPr>
        <w:spacing w:after="240" w:line="240" w:lineRule="auto"/>
        <w:rPr>
          <w:rFonts w:cstheme="minorHAnsi"/>
          <w:sz w:val="24"/>
          <w:szCs w:val="24"/>
        </w:rPr>
      </w:pPr>
      <w:r w:rsidRPr="002D0E27">
        <w:rPr>
          <w:rFonts w:cstheme="minorHAnsi"/>
          <w:sz w:val="24"/>
          <w:szCs w:val="24"/>
        </w:rPr>
        <w:t>April 2014</w:t>
      </w:r>
    </w:p>
    <w:p w14:paraId="571A4809" w14:textId="77777777" w:rsidR="00156964" w:rsidRPr="002D0E27" w:rsidRDefault="00156964" w:rsidP="00D24BAE">
      <w:pPr>
        <w:pStyle w:val="ListParagraph"/>
        <w:numPr>
          <w:ilvl w:val="0"/>
          <w:numId w:val="28"/>
        </w:numPr>
        <w:spacing w:after="240" w:line="240" w:lineRule="auto"/>
        <w:ind w:left="720"/>
        <w:rPr>
          <w:rFonts w:cstheme="minorHAnsi"/>
          <w:sz w:val="24"/>
          <w:szCs w:val="24"/>
        </w:rPr>
      </w:pPr>
      <w:r w:rsidRPr="002D0E27">
        <w:rPr>
          <w:rFonts w:cstheme="minorHAnsi"/>
          <w:sz w:val="24"/>
          <w:szCs w:val="24"/>
        </w:rPr>
        <w:t xml:space="preserve">External Evaluation Team visits the College </w:t>
      </w:r>
    </w:p>
    <w:p w14:paraId="264A5C76" w14:textId="77777777" w:rsidR="00156964" w:rsidRPr="002D0E27" w:rsidRDefault="00156964" w:rsidP="00156964">
      <w:pPr>
        <w:spacing w:after="240" w:line="240" w:lineRule="auto"/>
        <w:rPr>
          <w:rFonts w:cstheme="minorHAnsi"/>
          <w:sz w:val="24"/>
          <w:szCs w:val="24"/>
        </w:rPr>
      </w:pPr>
      <w:r w:rsidRPr="002D0E27">
        <w:rPr>
          <w:rFonts w:cstheme="minorHAnsi"/>
          <w:sz w:val="24"/>
          <w:szCs w:val="24"/>
        </w:rPr>
        <w:t xml:space="preserve">May 2014 </w:t>
      </w:r>
    </w:p>
    <w:p w14:paraId="0DC9D085" w14:textId="33EE9B29" w:rsidR="00156964" w:rsidRDefault="00156964" w:rsidP="00FA1A40">
      <w:pPr>
        <w:pStyle w:val="ListParagraph"/>
        <w:numPr>
          <w:ilvl w:val="0"/>
          <w:numId w:val="28"/>
        </w:numPr>
        <w:spacing w:after="0" w:line="240" w:lineRule="auto"/>
        <w:ind w:left="720"/>
        <w:rPr>
          <w:rFonts w:cstheme="minorHAnsi"/>
          <w:sz w:val="24"/>
          <w:szCs w:val="24"/>
        </w:rPr>
      </w:pPr>
      <w:r>
        <w:rPr>
          <w:rFonts w:cstheme="minorHAnsi"/>
          <w:sz w:val="24"/>
          <w:szCs w:val="24"/>
        </w:rPr>
        <w:t>Superintendent/President holds forum to inform campus community o</w:t>
      </w:r>
      <w:r w:rsidR="00310AB9">
        <w:rPr>
          <w:rFonts w:cstheme="minorHAnsi"/>
          <w:sz w:val="24"/>
          <w:szCs w:val="24"/>
        </w:rPr>
        <w:t>f</w:t>
      </w:r>
      <w:r>
        <w:rPr>
          <w:rFonts w:cstheme="minorHAnsi"/>
          <w:sz w:val="24"/>
          <w:szCs w:val="24"/>
        </w:rPr>
        <w:t xml:space="preserve"> the anticipated accreditation status and that formal notification </w:t>
      </w:r>
      <w:r w:rsidR="00310AB9">
        <w:rPr>
          <w:rFonts w:cstheme="minorHAnsi"/>
          <w:sz w:val="24"/>
          <w:szCs w:val="24"/>
        </w:rPr>
        <w:t xml:space="preserve">would </w:t>
      </w:r>
      <w:r>
        <w:rPr>
          <w:rFonts w:cstheme="minorHAnsi"/>
          <w:sz w:val="24"/>
          <w:szCs w:val="24"/>
        </w:rPr>
        <w:t>be made in July</w:t>
      </w:r>
    </w:p>
    <w:p w14:paraId="125133E5" w14:textId="4157D7A8" w:rsidR="00156964" w:rsidRDefault="00156964" w:rsidP="00FA1A40">
      <w:pPr>
        <w:pStyle w:val="ListParagraph"/>
        <w:numPr>
          <w:ilvl w:val="0"/>
          <w:numId w:val="28"/>
        </w:numPr>
        <w:spacing w:after="0" w:line="240" w:lineRule="auto"/>
        <w:ind w:left="720"/>
        <w:rPr>
          <w:rFonts w:cstheme="minorHAnsi"/>
          <w:sz w:val="24"/>
          <w:szCs w:val="24"/>
        </w:rPr>
      </w:pPr>
      <w:r w:rsidRPr="002D0E27">
        <w:rPr>
          <w:rFonts w:cstheme="minorHAnsi"/>
          <w:sz w:val="24"/>
          <w:szCs w:val="24"/>
        </w:rPr>
        <w:t xml:space="preserve">Then CIO/ALO Kathy Berry and </w:t>
      </w:r>
      <w:r w:rsidR="003108B7">
        <w:rPr>
          <w:rFonts w:cstheme="minorHAnsi"/>
          <w:sz w:val="24"/>
          <w:szCs w:val="24"/>
        </w:rPr>
        <w:t xml:space="preserve">the </w:t>
      </w:r>
      <w:r w:rsidRPr="002D0E27">
        <w:rPr>
          <w:rFonts w:cstheme="minorHAnsi"/>
          <w:sz w:val="24"/>
          <w:szCs w:val="24"/>
        </w:rPr>
        <w:t xml:space="preserve">CART Executive Team </w:t>
      </w:r>
      <w:r>
        <w:rPr>
          <w:rFonts w:cstheme="minorHAnsi"/>
          <w:sz w:val="24"/>
          <w:szCs w:val="24"/>
        </w:rPr>
        <w:t>meet and formulate a preliminary timeline</w:t>
      </w:r>
    </w:p>
    <w:p w14:paraId="504086CC" w14:textId="6F29C9D0" w:rsidR="00156964" w:rsidRDefault="00156964" w:rsidP="00FA1A40">
      <w:pPr>
        <w:pStyle w:val="ListParagraph"/>
        <w:numPr>
          <w:ilvl w:val="0"/>
          <w:numId w:val="28"/>
        </w:numPr>
        <w:spacing w:after="0" w:line="240" w:lineRule="auto"/>
        <w:ind w:left="720"/>
        <w:rPr>
          <w:rFonts w:cstheme="minorHAnsi"/>
          <w:sz w:val="24"/>
          <w:szCs w:val="24"/>
        </w:rPr>
      </w:pPr>
      <w:r>
        <w:rPr>
          <w:rFonts w:cstheme="minorHAnsi"/>
          <w:sz w:val="24"/>
          <w:szCs w:val="24"/>
        </w:rPr>
        <w:t>On-</w:t>
      </w:r>
      <w:r w:rsidR="003108B7">
        <w:rPr>
          <w:rFonts w:cstheme="minorHAnsi"/>
          <w:sz w:val="24"/>
          <w:szCs w:val="24"/>
        </w:rPr>
        <w:t xml:space="preserve">site </w:t>
      </w:r>
      <w:r>
        <w:rPr>
          <w:rFonts w:cstheme="minorHAnsi"/>
          <w:sz w:val="24"/>
          <w:szCs w:val="24"/>
        </w:rPr>
        <w:t xml:space="preserve">training </w:t>
      </w:r>
      <w:r w:rsidR="003108B7">
        <w:rPr>
          <w:rFonts w:cstheme="minorHAnsi"/>
          <w:sz w:val="24"/>
          <w:szCs w:val="24"/>
        </w:rPr>
        <w:t xml:space="preserve">on Strategic Planning Online (SPOL) </w:t>
      </w:r>
      <w:r>
        <w:rPr>
          <w:rFonts w:cstheme="minorHAnsi"/>
          <w:sz w:val="24"/>
          <w:szCs w:val="24"/>
        </w:rPr>
        <w:t xml:space="preserve">for Deans, Chairs, Program Heads, and </w:t>
      </w:r>
      <w:r w:rsidR="00310AB9">
        <w:rPr>
          <w:rFonts w:cstheme="minorHAnsi"/>
          <w:sz w:val="24"/>
          <w:szCs w:val="24"/>
        </w:rPr>
        <w:t xml:space="preserve">support staff </w:t>
      </w:r>
      <w:r w:rsidR="003108B7">
        <w:rPr>
          <w:rFonts w:cstheme="minorHAnsi"/>
          <w:sz w:val="24"/>
          <w:szCs w:val="24"/>
        </w:rPr>
        <w:t xml:space="preserve">is </w:t>
      </w:r>
      <w:r>
        <w:rPr>
          <w:rFonts w:cstheme="minorHAnsi"/>
          <w:sz w:val="24"/>
          <w:szCs w:val="24"/>
        </w:rPr>
        <w:t xml:space="preserve">provided by </w:t>
      </w:r>
      <w:r w:rsidR="003108B7">
        <w:rPr>
          <w:rFonts w:cstheme="minorHAnsi"/>
          <w:sz w:val="24"/>
          <w:szCs w:val="24"/>
        </w:rPr>
        <w:t xml:space="preserve">the </w:t>
      </w:r>
      <w:r>
        <w:rPr>
          <w:rFonts w:cstheme="minorHAnsi"/>
          <w:sz w:val="24"/>
          <w:szCs w:val="24"/>
        </w:rPr>
        <w:t>SPOL Consultant</w:t>
      </w:r>
    </w:p>
    <w:p w14:paraId="56801933" w14:textId="4DCC0ED7" w:rsidR="00156964" w:rsidRDefault="00156964" w:rsidP="00FA1A40">
      <w:pPr>
        <w:pStyle w:val="ListParagraph"/>
        <w:numPr>
          <w:ilvl w:val="0"/>
          <w:numId w:val="28"/>
        </w:numPr>
        <w:spacing w:after="0" w:line="240" w:lineRule="auto"/>
        <w:ind w:left="720"/>
        <w:rPr>
          <w:rFonts w:cstheme="minorHAnsi"/>
          <w:sz w:val="24"/>
          <w:szCs w:val="24"/>
        </w:rPr>
      </w:pPr>
      <w:r>
        <w:rPr>
          <w:rFonts w:cstheme="minorHAnsi"/>
          <w:sz w:val="24"/>
          <w:szCs w:val="24"/>
        </w:rPr>
        <w:t>Department budget reviews are conducted</w:t>
      </w:r>
      <w:r w:rsidR="008545EE">
        <w:rPr>
          <w:rFonts w:cstheme="minorHAnsi"/>
          <w:sz w:val="24"/>
          <w:szCs w:val="24"/>
        </w:rPr>
        <w:t xml:space="preserve"> </w:t>
      </w:r>
    </w:p>
    <w:p w14:paraId="21120B1F" w14:textId="77777777" w:rsidR="00FA1A40" w:rsidRPr="002D0E27" w:rsidRDefault="00FA1A40" w:rsidP="00FA1A40">
      <w:pPr>
        <w:pStyle w:val="ListParagraph"/>
        <w:spacing w:after="0" w:line="240" w:lineRule="auto"/>
        <w:rPr>
          <w:rFonts w:cstheme="minorHAnsi"/>
          <w:sz w:val="24"/>
          <w:szCs w:val="24"/>
        </w:rPr>
      </w:pPr>
    </w:p>
    <w:p w14:paraId="0B53923F" w14:textId="77777777" w:rsidR="00156964" w:rsidRPr="002D0E27" w:rsidRDefault="00156964" w:rsidP="00156964">
      <w:pPr>
        <w:spacing w:after="240" w:line="240" w:lineRule="auto"/>
        <w:rPr>
          <w:rFonts w:cstheme="minorHAnsi"/>
          <w:sz w:val="24"/>
          <w:szCs w:val="24"/>
        </w:rPr>
      </w:pPr>
      <w:r w:rsidRPr="002D0E27">
        <w:rPr>
          <w:rFonts w:cstheme="minorHAnsi"/>
          <w:sz w:val="24"/>
          <w:szCs w:val="24"/>
        </w:rPr>
        <w:t>June 2014</w:t>
      </w:r>
    </w:p>
    <w:p w14:paraId="201E30C3" w14:textId="1D2B2AA6" w:rsidR="00156964" w:rsidRDefault="00156964" w:rsidP="00FA1A40">
      <w:pPr>
        <w:pStyle w:val="ListParagraph"/>
        <w:numPr>
          <w:ilvl w:val="0"/>
          <w:numId w:val="28"/>
        </w:numPr>
        <w:spacing w:after="0" w:line="240" w:lineRule="auto"/>
        <w:ind w:left="720"/>
        <w:rPr>
          <w:rFonts w:cstheme="minorHAnsi"/>
          <w:sz w:val="24"/>
          <w:szCs w:val="24"/>
        </w:rPr>
      </w:pPr>
      <w:r>
        <w:rPr>
          <w:rFonts w:cstheme="minorHAnsi"/>
          <w:sz w:val="24"/>
          <w:szCs w:val="24"/>
        </w:rPr>
        <w:lastRenderedPageBreak/>
        <w:t xml:space="preserve">Budget and Fiscal Planning Committee </w:t>
      </w:r>
      <w:r w:rsidR="00310AB9">
        <w:rPr>
          <w:rFonts w:cstheme="minorHAnsi"/>
          <w:sz w:val="24"/>
          <w:szCs w:val="24"/>
        </w:rPr>
        <w:t xml:space="preserve">(BFPC) </w:t>
      </w:r>
      <w:r>
        <w:rPr>
          <w:rFonts w:cstheme="minorHAnsi"/>
          <w:sz w:val="24"/>
          <w:szCs w:val="24"/>
        </w:rPr>
        <w:t xml:space="preserve">prioritizes </w:t>
      </w:r>
      <w:r w:rsidR="003108B7">
        <w:rPr>
          <w:rFonts w:cstheme="minorHAnsi"/>
          <w:sz w:val="24"/>
          <w:szCs w:val="24"/>
        </w:rPr>
        <w:t>2014-2015 resource</w:t>
      </w:r>
      <w:r>
        <w:rPr>
          <w:rFonts w:cstheme="minorHAnsi"/>
          <w:sz w:val="24"/>
          <w:szCs w:val="24"/>
        </w:rPr>
        <w:t xml:space="preserve"> requests from 2013-2014 program review</w:t>
      </w:r>
      <w:r w:rsidR="008545EE">
        <w:rPr>
          <w:rFonts w:cstheme="minorHAnsi"/>
          <w:sz w:val="24"/>
          <w:szCs w:val="24"/>
        </w:rPr>
        <w:t xml:space="preserve"> </w:t>
      </w:r>
    </w:p>
    <w:p w14:paraId="41417352" w14:textId="43F9554F" w:rsidR="00156964" w:rsidRDefault="00310AB9" w:rsidP="00FA1A40">
      <w:pPr>
        <w:pStyle w:val="ListParagraph"/>
        <w:numPr>
          <w:ilvl w:val="0"/>
          <w:numId w:val="28"/>
        </w:numPr>
        <w:spacing w:after="0" w:line="240" w:lineRule="auto"/>
        <w:ind w:left="720"/>
        <w:rPr>
          <w:rFonts w:cstheme="minorHAnsi"/>
          <w:sz w:val="24"/>
          <w:szCs w:val="24"/>
        </w:rPr>
      </w:pPr>
      <w:r>
        <w:rPr>
          <w:rFonts w:cstheme="minorHAnsi"/>
          <w:sz w:val="24"/>
          <w:szCs w:val="24"/>
        </w:rPr>
        <w:t xml:space="preserve">BPFC </w:t>
      </w:r>
      <w:r w:rsidR="00156964">
        <w:rPr>
          <w:rFonts w:cstheme="minorHAnsi"/>
          <w:sz w:val="24"/>
          <w:szCs w:val="24"/>
        </w:rPr>
        <w:t>approves the tentative 2014-2015 budget and forwards to President’s Cabinet</w:t>
      </w:r>
    </w:p>
    <w:p w14:paraId="03DA7F6F" w14:textId="5455D5AA" w:rsidR="00156964" w:rsidRPr="006071E4" w:rsidRDefault="00156964" w:rsidP="00FA1A40">
      <w:pPr>
        <w:pStyle w:val="ListParagraph"/>
        <w:numPr>
          <w:ilvl w:val="0"/>
          <w:numId w:val="28"/>
        </w:numPr>
        <w:spacing w:after="0" w:line="240" w:lineRule="auto"/>
        <w:ind w:left="720"/>
        <w:rPr>
          <w:rFonts w:cstheme="minorHAnsi"/>
          <w:sz w:val="24"/>
          <w:szCs w:val="24"/>
        </w:rPr>
      </w:pPr>
      <w:r w:rsidRPr="006071E4">
        <w:rPr>
          <w:rFonts w:cstheme="minorHAnsi"/>
          <w:sz w:val="24"/>
          <w:szCs w:val="24"/>
        </w:rPr>
        <w:t>Board approves 2014-2015 tentative budget</w:t>
      </w:r>
    </w:p>
    <w:p w14:paraId="70578A1B" w14:textId="53297B52" w:rsidR="00156964" w:rsidRPr="006071E4" w:rsidRDefault="003108B7" w:rsidP="00FA1A40">
      <w:pPr>
        <w:pStyle w:val="ListParagraph"/>
        <w:numPr>
          <w:ilvl w:val="0"/>
          <w:numId w:val="28"/>
        </w:numPr>
        <w:spacing w:after="0" w:line="240" w:lineRule="auto"/>
        <w:ind w:left="720"/>
        <w:rPr>
          <w:rFonts w:cstheme="minorHAnsi"/>
          <w:sz w:val="24"/>
          <w:szCs w:val="24"/>
        </w:rPr>
      </w:pPr>
      <w:r>
        <w:rPr>
          <w:rFonts w:cstheme="minorHAnsi"/>
          <w:sz w:val="24"/>
          <w:szCs w:val="24"/>
        </w:rPr>
        <w:t xml:space="preserve">Then </w:t>
      </w:r>
      <w:r w:rsidR="00156964" w:rsidRPr="006071E4">
        <w:rPr>
          <w:rFonts w:cstheme="minorHAnsi"/>
          <w:sz w:val="24"/>
          <w:szCs w:val="24"/>
        </w:rPr>
        <w:t xml:space="preserve">CIO/ALO Kathy Berry and </w:t>
      </w:r>
      <w:r>
        <w:rPr>
          <w:rFonts w:cstheme="minorHAnsi"/>
          <w:sz w:val="24"/>
          <w:szCs w:val="24"/>
        </w:rPr>
        <w:t xml:space="preserve">the </w:t>
      </w:r>
      <w:r w:rsidR="00156964" w:rsidRPr="006071E4">
        <w:rPr>
          <w:rFonts w:cstheme="minorHAnsi"/>
          <w:sz w:val="24"/>
          <w:szCs w:val="24"/>
        </w:rPr>
        <w:t>CART Executive Team review accreditation status and preliminary timeline for Follow-Up report with new CIO/ALO Dr. Nicholas Akinkuoye (official start date July 1, 2014)</w:t>
      </w:r>
    </w:p>
    <w:p w14:paraId="695A2445" w14:textId="091CEBB0" w:rsidR="00156964" w:rsidRPr="006071E4" w:rsidRDefault="00156964" w:rsidP="00FA1A40">
      <w:pPr>
        <w:pStyle w:val="ListParagraph"/>
        <w:numPr>
          <w:ilvl w:val="0"/>
          <w:numId w:val="28"/>
        </w:numPr>
        <w:spacing w:after="0" w:line="240" w:lineRule="auto"/>
        <w:ind w:left="720"/>
        <w:rPr>
          <w:rFonts w:cstheme="minorHAnsi"/>
          <w:sz w:val="24"/>
          <w:szCs w:val="24"/>
        </w:rPr>
      </w:pPr>
      <w:r w:rsidRPr="006071E4">
        <w:rPr>
          <w:rFonts w:cstheme="minorHAnsi"/>
          <w:sz w:val="24"/>
          <w:szCs w:val="24"/>
        </w:rPr>
        <w:t>President’s Cabinet receives preliminary timeline and is introduced to proposed online calendar</w:t>
      </w:r>
    </w:p>
    <w:p w14:paraId="422E4BA6" w14:textId="60B26C39" w:rsidR="00156964" w:rsidRPr="006071E4" w:rsidRDefault="00156964" w:rsidP="00FA1A40">
      <w:pPr>
        <w:pStyle w:val="ListParagraph"/>
        <w:numPr>
          <w:ilvl w:val="0"/>
          <w:numId w:val="28"/>
        </w:numPr>
        <w:spacing w:after="0" w:line="240" w:lineRule="auto"/>
        <w:ind w:left="720"/>
        <w:rPr>
          <w:rFonts w:cstheme="minorHAnsi"/>
          <w:sz w:val="24"/>
          <w:szCs w:val="24"/>
        </w:rPr>
      </w:pPr>
      <w:r w:rsidRPr="006071E4">
        <w:rPr>
          <w:rFonts w:cstheme="minorHAnsi"/>
          <w:sz w:val="24"/>
          <w:szCs w:val="24"/>
        </w:rPr>
        <w:t>2013-2014 program reviews are loaded into SPOL as a test</w:t>
      </w:r>
    </w:p>
    <w:p w14:paraId="0518FE51" w14:textId="2BCF2B1A" w:rsidR="00156964" w:rsidRPr="006071E4" w:rsidRDefault="00156964" w:rsidP="00FA1A40">
      <w:pPr>
        <w:pStyle w:val="ListParagraph"/>
        <w:numPr>
          <w:ilvl w:val="0"/>
          <w:numId w:val="28"/>
        </w:numPr>
        <w:spacing w:after="0" w:line="240" w:lineRule="auto"/>
        <w:ind w:left="720"/>
        <w:rPr>
          <w:rFonts w:cstheme="minorHAnsi"/>
          <w:sz w:val="24"/>
          <w:szCs w:val="24"/>
        </w:rPr>
      </w:pPr>
      <w:r w:rsidRPr="006071E4">
        <w:rPr>
          <w:rFonts w:cstheme="minorHAnsi"/>
          <w:sz w:val="24"/>
          <w:szCs w:val="24"/>
        </w:rPr>
        <w:t xml:space="preserve">Academic </w:t>
      </w:r>
      <w:r w:rsidR="00310AB9" w:rsidRPr="006071E4">
        <w:rPr>
          <w:rFonts w:cstheme="minorHAnsi"/>
          <w:sz w:val="24"/>
          <w:szCs w:val="24"/>
        </w:rPr>
        <w:t>p</w:t>
      </w:r>
      <w:r w:rsidRPr="006071E4">
        <w:rPr>
          <w:rFonts w:cstheme="minorHAnsi"/>
          <w:sz w:val="24"/>
          <w:szCs w:val="24"/>
        </w:rPr>
        <w:t xml:space="preserve">rogram </w:t>
      </w:r>
      <w:r w:rsidR="00310AB9" w:rsidRPr="006071E4">
        <w:rPr>
          <w:rFonts w:cstheme="minorHAnsi"/>
          <w:sz w:val="24"/>
          <w:szCs w:val="24"/>
        </w:rPr>
        <w:t>r</w:t>
      </w:r>
      <w:r w:rsidRPr="006071E4">
        <w:rPr>
          <w:rFonts w:cstheme="minorHAnsi"/>
          <w:sz w:val="24"/>
          <w:szCs w:val="24"/>
        </w:rPr>
        <w:t xml:space="preserve">eview </w:t>
      </w:r>
      <w:r w:rsidR="00310AB9" w:rsidRPr="006071E4">
        <w:rPr>
          <w:rFonts w:cstheme="minorHAnsi"/>
          <w:sz w:val="24"/>
          <w:szCs w:val="24"/>
        </w:rPr>
        <w:t>d</w:t>
      </w:r>
      <w:r w:rsidRPr="006071E4">
        <w:rPr>
          <w:rFonts w:cstheme="minorHAnsi"/>
          <w:sz w:val="24"/>
          <w:szCs w:val="24"/>
        </w:rPr>
        <w:t xml:space="preserve">ata </w:t>
      </w:r>
      <w:r w:rsidR="00310AB9" w:rsidRPr="006071E4">
        <w:rPr>
          <w:rFonts w:cstheme="minorHAnsi"/>
          <w:sz w:val="24"/>
          <w:szCs w:val="24"/>
        </w:rPr>
        <w:t>t</w:t>
      </w:r>
      <w:r w:rsidRPr="006071E4">
        <w:rPr>
          <w:rFonts w:cstheme="minorHAnsi"/>
          <w:sz w:val="24"/>
          <w:szCs w:val="24"/>
        </w:rPr>
        <w:t xml:space="preserve">ask </w:t>
      </w:r>
      <w:r w:rsidR="00310AB9" w:rsidRPr="006071E4">
        <w:rPr>
          <w:rFonts w:cstheme="minorHAnsi"/>
          <w:sz w:val="24"/>
          <w:szCs w:val="24"/>
        </w:rPr>
        <w:t>f</w:t>
      </w:r>
      <w:r w:rsidRPr="006071E4">
        <w:rPr>
          <w:rFonts w:cstheme="minorHAnsi"/>
          <w:sz w:val="24"/>
          <w:szCs w:val="24"/>
        </w:rPr>
        <w:t>orce confirms configuration of data for program reviews to be completed in 2014-2015</w:t>
      </w:r>
    </w:p>
    <w:p w14:paraId="0B813CAC" w14:textId="77777777" w:rsidR="00FA1A40" w:rsidRPr="002D0E27" w:rsidRDefault="00FA1A40" w:rsidP="00FA1A40">
      <w:pPr>
        <w:pStyle w:val="ListParagraph"/>
        <w:spacing w:after="0" w:line="240" w:lineRule="auto"/>
        <w:rPr>
          <w:rFonts w:cstheme="minorHAnsi"/>
          <w:sz w:val="24"/>
          <w:szCs w:val="24"/>
        </w:rPr>
      </w:pPr>
    </w:p>
    <w:p w14:paraId="1AF60662" w14:textId="77777777" w:rsidR="00156964" w:rsidRPr="002D0E27" w:rsidRDefault="00156964" w:rsidP="00156964">
      <w:pPr>
        <w:spacing w:after="240" w:line="240" w:lineRule="auto"/>
        <w:rPr>
          <w:rFonts w:cstheme="minorHAnsi"/>
          <w:sz w:val="24"/>
          <w:szCs w:val="24"/>
        </w:rPr>
      </w:pPr>
      <w:r w:rsidRPr="002D0E27">
        <w:rPr>
          <w:rFonts w:cstheme="minorHAnsi"/>
          <w:sz w:val="24"/>
          <w:szCs w:val="24"/>
        </w:rPr>
        <w:t>July 2014</w:t>
      </w:r>
    </w:p>
    <w:p w14:paraId="3DD1535B" w14:textId="77777777" w:rsidR="00B842C6" w:rsidRPr="006071E4" w:rsidRDefault="00B842C6" w:rsidP="00B842C6">
      <w:pPr>
        <w:pStyle w:val="ListParagraph"/>
        <w:numPr>
          <w:ilvl w:val="0"/>
          <w:numId w:val="13"/>
        </w:numPr>
        <w:spacing w:after="0" w:line="240" w:lineRule="auto"/>
        <w:rPr>
          <w:rFonts w:cstheme="minorHAnsi"/>
          <w:sz w:val="24"/>
          <w:szCs w:val="24"/>
        </w:rPr>
      </w:pPr>
      <w:r w:rsidRPr="006071E4">
        <w:rPr>
          <w:rFonts w:cstheme="minorHAnsi"/>
          <w:sz w:val="24"/>
          <w:szCs w:val="24"/>
        </w:rPr>
        <w:t>Program review templates are reviewed for alignment with SPOL</w:t>
      </w:r>
    </w:p>
    <w:p w14:paraId="6B5F9F50" w14:textId="5785F541"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 xml:space="preserve">Dr. Nicholas Akinkuoye officially begins his duties as CIO/ALO </w:t>
      </w:r>
    </w:p>
    <w:p w14:paraId="4E6FA55D" w14:textId="21712698"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 xml:space="preserve">Superintendent/President </w:t>
      </w:r>
      <w:r w:rsidR="00130E9F" w:rsidRPr="006071E4">
        <w:rPr>
          <w:rFonts w:cstheme="minorHAnsi"/>
          <w:sz w:val="24"/>
          <w:szCs w:val="24"/>
        </w:rPr>
        <w:t xml:space="preserve">receives notification from ACCJC regarding </w:t>
      </w:r>
      <w:r w:rsidRPr="006071E4">
        <w:rPr>
          <w:rFonts w:cstheme="minorHAnsi"/>
          <w:sz w:val="24"/>
          <w:szCs w:val="24"/>
        </w:rPr>
        <w:t>the College’s accreditation status as Continue on Warning</w:t>
      </w:r>
      <w:r w:rsidR="008545EE" w:rsidRPr="006071E4">
        <w:rPr>
          <w:rFonts w:cstheme="minorHAnsi"/>
          <w:sz w:val="24"/>
          <w:szCs w:val="24"/>
        </w:rPr>
        <w:t xml:space="preserve"> </w:t>
      </w:r>
    </w:p>
    <w:p w14:paraId="2C27D0CE" w14:textId="6DCC30C5"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 xml:space="preserve">Superintendent/President informs the Board of Trustees that the Commission has met and the College has been notified that </w:t>
      </w:r>
      <w:r w:rsidRPr="006071E4">
        <w:rPr>
          <w:rFonts w:cstheme="minorHAnsi"/>
          <w:sz w:val="24"/>
          <w:szCs w:val="24"/>
        </w:rPr>
        <w:lastRenderedPageBreak/>
        <w:t>ACCJC has placed the College on a Warning Sanction based on two recommendations.  A Follow-Up Report will be due to the Commission on March 15, 2015. The Board is also informed that the college community has begun reviewing the r</w:t>
      </w:r>
      <w:r w:rsidR="00310AB9" w:rsidRPr="006071E4">
        <w:rPr>
          <w:rFonts w:cstheme="minorHAnsi"/>
          <w:sz w:val="24"/>
          <w:szCs w:val="24"/>
        </w:rPr>
        <w:t>ecommendations</w:t>
      </w:r>
    </w:p>
    <w:p w14:paraId="0E823785" w14:textId="0CE26159"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 xml:space="preserve">Follow-Up Report teams, readers, and editors </w:t>
      </w:r>
      <w:r w:rsidR="00310AB9" w:rsidRPr="006071E4">
        <w:rPr>
          <w:rFonts w:cstheme="minorHAnsi"/>
          <w:sz w:val="24"/>
          <w:szCs w:val="24"/>
        </w:rPr>
        <w:t xml:space="preserve">are </w:t>
      </w:r>
      <w:r w:rsidRPr="006071E4">
        <w:rPr>
          <w:rFonts w:cstheme="minorHAnsi"/>
          <w:sz w:val="24"/>
          <w:szCs w:val="24"/>
        </w:rPr>
        <w:t xml:space="preserve">reinstated and adjusted timeline </w:t>
      </w:r>
      <w:r w:rsidR="00310AB9" w:rsidRPr="006071E4">
        <w:rPr>
          <w:rFonts w:cstheme="minorHAnsi"/>
          <w:sz w:val="24"/>
          <w:szCs w:val="24"/>
        </w:rPr>
        <w:t xml:space="preserve">is </w:t>
      </w:r>
      <w:r w:rsidRPr="006071E4">
        <w:rPr>
          <w:rFonts w:cstheme="minorHAnsi"/>
          <w:sz w:val="24"/>
          <w:szCs w:val="24"/>
        </w:rPr>
        <w:t>distributed</w:t>
      </w:r>
    </w:p>
    <w:p w14:paraId="3498A423" w14:textId="1F96D73A" w:rsidR="00156964" w:rsidRPr="006071E4" w:rsidRDefault="00FA1A40" w:rsidP="00FA1A40">
      <w:pPr>
        <w:pStyle w:val="ListParagraph"/>
        <w:numPr>
          <w:ilvl w:val="0"/>
          <w:numId w:val="13"/>
        </w:numPr>
        <w:spacing w:after="0" w:line="240" w:lineRule="auto"/>
        <w:rPr>
          <w:rFonts w:cstheme="minorHAnsi"/>
          <w:sz w:val="24"/>
          <w:szCs w:val="24"/>
        </w:rPr>
      </w:pPr>
      <w:r w:rsidRPr="006071E4">
        <w:rPr>
          <w:rFonts w:cstheme="minorHAnsi"/>
          <w:sz w:val="24"/>
          <w:szCs w:val="24"/>
        </w:rPr>
        <w:t xml:space="preserve">CIO/ALO </w:t>
      </w:r>
      <w:r w:rsidR="00156964" w:rsidRPr="006071E4">
        <w:rPr>
          <w:rFonts w:cstheme="minorHAnsi"/>
          <w:sz w:val="24"/>
          <w:szCs w:val="24"/>
        </w:rPr>
        <w:t>Dr. Akinkuoye provides Accreditation Status Report to the Board</w:t>
      </w:r>
      <w:r w:rsidR="003E7591" w:rsidRPr="006071E4">
        <w:rPr>
          <w:rFonts w:cstheme="minorHAnsi"/>
          <w:sz w:val="24"/>
          <w:szCs w:val="24"/>
        </w:rPr>
        <w:t xml:space="preserve"> </w:t>
      </w:r>
    </w:p>
    <w:p w14:paraId="5EDD9CBE" w14:textId="78CB9A68"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 xml:space="preserve">Instructional Deans and Director of Institutional Research </w:t>
      </w:r>
      <w:r w:rsidR="004849A6" w:rsidRPr="006071E4">
        <w:rPr>
          <w:rFonts w:cstheme="minorHAnsi"/>
          <w:sz w:val="24"/>
          <w:szCs w:val="24"/>
        </w:rPr>
        <w:t xml:space="preserve">receive training on </w:t>
      </w:r>
      <w:r w:rsidRPr="006071E4">
        <w:rPr>
          <w:rFonts w:cstheme="minorHAnsi"/>
          <w:sz w:val="24"/>
          <w:szCs w:val="24"/>
        </w:rPr>
        <w:t>loading program reviews in SPOL</w:t>
      </w:r>
      <w:r w:rsidR="004428E5" w:rsidRPr="006071E4">
        <w:rPr>
          <w:rFonts w:cstheme="minorHAnsi"/>
          <w:sz w:val="24"/>
          <w:szCs w:val="24"/>
        </w:rPr>
        <w:t xml:space="preserve"> </w:t>
      </w:r>
    </w:p>
    <w:p w14:paraId="76D3108B" w14:textId="77777777"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Instructional Deans provide training to support staff on data entry of 2013-2014 program reviews in SPOL</w:t>
      </w:r>
    </w:p>
    <w:p w14:paraId="1A2E9770" w14:textId="3C070A3A"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 xml:space="preserve">2014-2015 </w:t>
      </w:r>
      <w:r w:rsidR="00310AB9" w:rsidRPr="006071E4">
        <w:rPr>
          <w:rFonts w:cstheme="minorHAnsi"/>
          <w:sz w:val="24"/>
          <w:szCs w:val="24"/>
        </w:rPr>
        <w:t>a</w:t>
      </w:r>
      <w:r w:rsidRPr="006071E4">
        <w:rPr>
          <w:rFonts w:cstheme="minorHAnsi"/>
          <w:sz w:val="24"/>
          <w:szCs w:val="24"/>
        </w:rPr>
        <w:t xml:space="preserve">cademic program review template is revised </w:t>
      </w:r>
      <w:r w:rsidR="00310AB9" w:rsidRPr="006071E4">
        <w:rPr>
          <w:rFonts w:cstheme="minorHAnsi"/>
          <w:sz w:val="24"/>
          <w:szCs w:val="24"/>
        </w:rPr>
        <w:t xml:space="preserve">further </w:t>
      </w:r>
      <w:r w:rsidRPr="006071E4">
        <w:rPr>
          <w:rFonts w:cstheme="minorHAnsi"/>
          <w:sz w:val="24"/>
          <w:szCs w:val="24"/>
        </w:rPr>
        <w:t>to align with SPOL</w:t>
      </w:r>
      <w:r w:rsidR="004428E5" w:rsidRPr="006071E4">
        <w:rPr>
          <w:rFonts w:cstheme="minorHAnsi"/>
          <w:sz w:val="24"/>
          <w:szCs w:val="24"/>
        </w:rPr>
        <w:t xml:space="preserve"> </w:t>
      </w:r>
    </w:p>
    <w:p w14:paraId="08746FBE" w14:textId="02A79D3E" w:rsidR="0015696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Committee Self-Evaluation form is dis</w:t>
      </w:r>
      <w:r w:rsidR="004849A6" w:rsidRPr="006071E4">
        <w:rPr>
          <w:rFonts w:cstheme="minorHAnsi"/>
          <w:sz w:val="24"/>
          <w:szCs w:val="24"/>
        </w:rPr>
        <w:t>tributed to Academic Senate sub</w:t>
      </w:r>
      <w:r w:rsidR="00B13F8D">
        <w:rPr>
          <w:rFonts w:cstheme="minorHAnsi"/>
          <w:sz w:val="24"/>
          <w:szCs w:val="24"/>
        </w:rPr>
        <w:t>-</w:t>
      </w:r>
      <w:r w:rsidRPr="006071E4">
        <w:rPr>
          <w:rFonts w:cstheme="minorHAnsi"/>
          <w:sz w:val="24"/>
          <w:szCs w:val="24"/>
        </w:rPr>
        <w:t>committees for completion</w:t>
      </w:r>
      <w:r w:rsidR="003E7591" w:rsidRPr="006071E4">
        <w:rPr>
          <w:rFonts w:cstheme="minorHAnsi"/>
          <w:sz w:val="24"/>
          <w:szCs w:val="24"/>
        </w:rPr>
        <w:t xml:space="preserve"> </w:t>
      </w:r>
    </w:p>
    <w:p w14:paraId="4368A81C" w14:textId="1BDD97F6" w:rsidR="00E722C6" w:rsidRPr="00E722C6" w:rsidRDefault="00E722C6" w:rsidP="006E6AFA">
      <w:pPr>
        <w:pStyle w:val="ListParagraph"/>
        <w:numPr>
          <w:ilvl w:val="0"/>
          <w:numId w:val="13"/>
        </w:numPr>
        <w:spacing w:after="0" w:line="240" w:lineRule="auto"/>
        <w:rPr>
          <w:rFonts w:cstheme="minorHAnsi"/>
          <w:sz w:val="24"/>
          <w:szCs w:val="24"/>
        </w:rPr>
      </w:pPr>
      <w:r w:rsidRPr="00E722C6">
        <w:rPr>
          <w:rFonts w:cstheme="minorHAnsi"/>
          <w:sz w:val="24"/>
          <w:szCs w:val="24"/>
        </w:rPr>
        <w:t>President’s Cabinet approves BFPC prioritization on program review enhanced budget requests for 2014-2015 tentative budget</w:t>
      </w:r>
    </w:p>
    <w:p w14:paraId="64988812" w14:textId="77777777" w:rsidR="00FA1A40" w:rsidRDefault="00FA1A40" w:rsidP="00FA1A40">
      <w:pPr>
        <w:pStyle w:val="ListParagraph"/>
        <w:spacing w:after="0" w:line="240" w:lineRule="auto"/>
        <w:rPr>
          <w:rFonts w:cstheme="minorHAnsi"/>
          <w:sz w:val="24"/>
          <w:szCs w:val="24"/>
        </w:rPr>
      </w:pPr>
    </w:p>
    <w:p w14:paraId="0214AAFE" w14:textId="77777777" w:rsidR="00156964" w:rsidRPr="002D0E27" w:rsidRDefault="00156964" w:rsidP="00156964">
      <w:pPr>
        <w:spacing w:after="240" w:line="240" w:lineRule="auto"/>
        <w:rPr>
          <w:rFonts w:cstheme="minorHAnsi"/>
          <w:sz w:val="24"/>
          <w:szCs w:val="24"/>
        </w:rPr>
      </w:pPr>
      <w:r w:rsidRPr="002D0E27">
        <w:rPr>
          <w:rFonts w:cstheme="minorHAnsi"/>
          <w:sz w:val="24"/>
          <w:szCs w:val="24"/>
        </w:rPr>
        <w:t>A</w:t>
      </w:r>
      <w:r>
        <w:rPr>
          <w:rFonts w:cstheme="minorHAnsi"/>
          <w:sz w:val="24"/>
          <w:szCs w:val="24"/>
        </w:rPr>
        <w:t>ugust 2014</w:t>
      </w:r>
    </w:p>
    <w:p w14:paraId="73AB140F" w14:textId="5E6AE009" w:rsidR="001A0149" w:rsidRPr="006071E4" w:rsidRDefault="001A0149" w:rsidP="001A0149">
      <w:pPr>
        <w:pStyle w:val="ListParagraph"/>
        <w:numPr>
          <w:ilvl w:val="0"/>
          <w:numId w:val="13"/>
        </w:numPr>
        <w:spacing w:after="0" w:line="240" w:lineRule="auto"/>
        <w:rPr>
          <w:rFonts w:cstheme="minorHAnsi"/>
          <w:sz w:val="24"/>
          <w:szCs w:val="24"/>
        </w:rPr>
      </w:pPr>
      <w:r w:rsidRPr="006071E4">
        <w:rPr>
          <w:rFonts w:cstheme="minorHAnsi"/>
          <w:sz w:val="24"/>
          <w:szCs w:val="24"/>
        </w:rPr>
        <w:t>Jill Nelipovich is appointed as SLO Coordinator</w:t>
      </w:r>
      <w:r w:rsidR="000F7624">
        <w:rPr>
          <w:rFonts w:cstheme="minorHAnsi"/>
          <w:sz w:val="24"/>
          <w:szCs w:val="24"/>
        </w:rPr>
        <w:t xml:space="preserve"> to replace Sydney Rice</w:t>
      </w:r>
    </w:p>
    <w:p w14:paraId="6DF08200" w14:textId="1CE14FE1"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lastRenderedPageBreak/>
        <w:t>2014-2015 service area program review template is revised to align with SPOL</w:t>
      </w:r>
    </w:p>
    <w:p w14:paraId="3EB82EE4" w14:textId="052942FC"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The Follow-Up Report timeline is further updated; preliminary timelines for program review/planning and 2016 Mid-term Report are developed</w:t>
      </w:r>
    </w:p>
    <w:p w14:paraId="3AEBB92B" w14:textId="08D509D5"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Director of Institutional Research distributes data to programs to begin 2014-2015 program review and planning cycle</w:t>
      </w:r>
      <w:r w:rsidR="003E7591" w:rsidRPr="006071E4">
        <w:rPr>
          <w:rFonts w:cstheme="minorHAnsi"/>
          <w:sz w:val="24"/>
          <w:szCs w:val="24"/>
        </w:rPr>
        <w:t xml:space="preserve"> </w:t>
      </w:r>
    </w:p>
    <w:p w14:paraId="002B8662" w14:textId="2F0D8E27"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Academic department chairs and coordinators receive training on 2014-2015 academic program review template and process</w:t>
      </w:r>
      <w:r w:rsidR="003E7591" w:rsidRPr="006071E4">
        <w:rPr>
          <w:rFonts w:cstheme="minorHAnsi"/>
          <w:sz w:val="24"/>
          <w:szCs w:val="24"/>
        </w:rPr>
        <w:t xml:space="preserve"> </w:t>
      </w:r>
    </w:p>
    <w:p w14:paraId="20CF1653" w14:textId="77777777"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Support staff continues data entry of 2013-2014 program reviews in SPOL</w:t>
      </w:r>
    </w:p>
    <w:p w14:paraId="439834E3" w14:textId="073C265E" w:rsidR="00156964" w:rsidRPr="006071E4" w:rsidRDefault="003108B7" w:rsidP="00FA1A40">
      <w:pPr>
        <w:pStyle w:val="ListParagraph"/>
        <w:numPr>
          <w:ilvl w:val="0"/>
          <w:numId w:val="13"/>
        </w:numPr>
        <w:spacing w:after="0" w:line="240" w:lineRule="auto"/>
        <w:rPr>
          <w:rFonts w:cstheme="minorHAnsi"/>
          <w:sz w:val="24"/>
          <w:szCs w:val="24"/>
        </w:rPr>
      </w:pPr>
      <w:r>
        <w:rPr>
          <w:rFonts w:cstheme="minorHAnsi"/>
          <w:sz w:val="24"/>
          <w:szCs w:val="24"/>
        </w:rPr>
        <w:t xml:space="preserve">A </w:t>
      </w:r>
      <w:r w:rsidR="00156964" w:rsidRPr="006071E4">
        <w:rPr>
          <w:rFonts w:cstheme="minorHAnsi"/>
          <w:sz w:val="24"/>
          <w:szCs w:val="24"/>
        </w:rPr>
        <w:t xml:space="preserve">Board Retreat </w:t>
      </w:r>
      <w:r>
        <w:rPr>
          <w:rFonts w:cstheme="minorHAnsi"/>
          <w:sz w:val="24"/>
          <w:szCs w:val="24"/>
        </w:rPr>
        <w:t xml:space="preserve">is </w:t>
      </w:r>
      <w:r w:rsidR="00156964" w:rsidRPr="006071E4">
        <w:rPr>
          <w:rFonts w:cstheme="minorHAnsi"/>
          <w:sz w:val="24"/>
          <w:szCs w:val="24"/>
        </w:rPr>
        <w:t>held and CBO provides presentation on status of response to Recommendation 8 and to address categorical program funding</w:t>
      </w:r>
      <w:r w:rsidR="004B765A" w:rsidRPr="006071E4">
        <w:rPr>
          <w:rFonts w:cstheme="minorHAnsi"/>
          <w:sz w:val="24"/>
          <w:szCs w:val="24"/>
        </w:rPr>
        <w:t xml:space="preserve"> </w:t>
      </w:r>
    </w:p>
    <w:p w14:paraId="4131BC4F" w14:textId="7B7C44E9" w:rsidR="00156964" w:rsidRPr="006071E4" w:rsidRDefault="003108B7" w:rsidP="00FA1A40">
      <w:pPr>
        <w:pStyle w:val="ListParagraph"/>
        <w:numPr>
          <w:ilvl w:val="0"/>
          <w:numId w:val="13"/>
        </w:numPr>
        <w:spacing w:after="0" w:line="240" w:lineRule="auto"/>
        <w:rPr>
          <w:rFonts w:cstheme="minorHAnsi"/>
          <w:sz w:val="24"/>
          <w:szCs w:val="24"/>
        </w:rPr>
      </w:pPr>
      <w:r>
        <w:rPr>
          <w:rFonts w:cstheme="minorHAnsi"/>
          <w:sz w:val="24"/>
          <w:szCs w:val="24"/>
        </w:rPr>
        <w:t>The Educational Master Planning Committee (</w:t>
      </w:r>
      <w:r w:rsidR="00156964" w:rsidRPr="006071E4">
        <w:rPr>
          <w:rFonts w:cstheme="minorHAnsi"/>
          <w:sz w:val="24"/>
          <w:szCs w:val="24"/>
        </w:rPr>
        <w:t>EMPC</w:t>
      </w:r>
      <w:r>
        <w:rPr>
          <w:rFonts w:cstheme="minorHAnsi"/>
          <w:sz w:val="24"/>
          <w:szCs w:val="24"/>
        </w:rPr>
        <w:t>)</w:t>
      </w:r>
      <w:r w:rsidR="00156964" w:rsidRPr="006071E4">
        <w:rPr>
          <w:rFonts w:cstheme="minorHAnsi"/>
          <w:sz w:val="24"/>
          <w:szCs w:val="24"/>
        </w:rPr>
        <w:t xml:space="preserve"> reviews goals and objectives and completes evaluation of 2013-2014 program review and planning cycle</w:t>
      </w:r>
      <w:r w:rsidR="004B765A" w:rsidRPr="006071E4">
        <w:rPr>
          <w:rFonts w:cstheme="minorHAnsi"/>
          <w:sz w:val="24"/>
          <w:szCs w:val="24"/>
        </w:rPr>
        <w:t xml:space="preserve"> </w:t>
      </w:r>
    </w:p>
    <w:p w14:paraId="2C12065B" w14:textId="3D1FFE26"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 xml:space="preserve">Board reaffirms </w:t>
      </w:r>
      <w:r w:rsidR="00E722C6">
        <w:rPr>
          <w:rFonts w:cstheme="minorHAnsi"/>
          <w:sz w:val="24"/>
          <w:szCs w:val="24"/>
        </w:rPr>
        <w:t xml:space="preserve">strategic </w:t>
      </w:r>
      <w:r w:rsidRPr="006071E4">
        <w:rPr>
          <w:rFonts w:cstheme="minorHAnsi"/>
          <w:sz w:val="24"/>
          <w:szCs w:val="24"/>
        </w:rPr>
        <w:t>EMP, resource plans, approves assessment of institutional</w:t>
      </w:r>
      <w:r w:rsidR="005D3967" w:rsidRPr="006071E4">
        <w:rPr>
          <w:rFonts w:cstheme="minorHAnsi"/>
          <w:sz w:val="24"/>
          <w:szCs w:val="24"/>
        </w:rPr>
        <w:t xml:space="preserve"> effectiveness</w:t>
      </w:r>
      <w:r w:rsidR="00E722C6">
        <w:rPr>
          <w:rFonts w:cstheme="minorHAnsi"/>
          <w:sz w:val="24"/>
          <w:szCs w:val="24"/>
        </w:rPr>
        <w:t>, and sets goals for 2014-2015</w:t>
      </w:r>
    </w:p>
    <w:p w14:paraId="4263E6E7" w14:textId="0C0CAA77"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 xml:space="preserve">SLO/PLO Data is uploaded into SPOL and </w:t>
      </w:r>
      <w:r w:rsidR="003108B7">
        <w:rPr>
          <w:rFonts w:cstheme="minorHAnsi"/>
          <w:sz w:val="24"/>
          <w:szCs w:val="24"/>
        </w:rPr>
        <w:t xml:space="preserve">an </w:t>
      </w:r>
      <w:r w:rsidRPr="006071E4">
        <w:rPr>
          <w:rFonts w:cstheme="minorHAnsi"/>
          <w:sz w:val="24"/>
          <w:szCs w:val="24"/>
        </w:rPr>
        <w:t xml:space="preserve">Assessment Guidebook </w:t>
      </w:r>
      <w:r w:rsidR="003108B7">
        <w:rPr>
          <w:rFonts w:cstheme="minorHAnsi"/>
          <w:sz w:val="24"/>
          <w:szCs w:val="24"/>
        </w:rPr>
        <w:t xml:space="preserve">is </w:t>
      </w:r>
      <w:r w:rsidRPr="006071E4">
        <w:rPr>
          <w:rFonts w:cstheme="minorHAnsi"/>
          <w:sz w:val="24"/>
          <w:szCs w:val="24"/>
        </w:rPr>
        <w:t xml:space="preserve">developed for training faculty; training schedule </w:t>
      </w:r>
      <w:r w:rsidR="003108B7">
        <w:rPr>
          <w:rFonts w:cstheme="minorHAnsi"/>
          <w:sz w:val="24"/>
          <w:szCs w:val="24"/>
        </w:rPr>
        <w:t xml:space="preserve">is </w:t>
      </w:r>
      <w:r w:rsidRPr="006071E4">
        <w:rPr>
          <w:rFonts w:cstheme="minorHAnsi"/>
          <w:sz w:val="24"/>
          <w:szCs w:val="24"/>
        </w:rPr>
        <w:t>developed and implemented</w:t>
      </w:r>
    </w:p>
    <w:p w14:paraId="0D9E04DC" w14:textId="26AB04A1" w:rsidR="00156964" w:rsidRPr="006071E4" w:rsidRDefault="004B765A" w:rsidP="00FA1A40">
      <w:pPr>
        <w:pStyle w:val="ListParagraph"/>
        <w:numPr>
          <w:ilvl w:val="0"/>
          <w:numId w:val="13"/>
        </w:numPr>
        <w:spacing w:after="0" w:line="240" w:lineRule="auto"/>
        <w:rPr>
          <w:rFonts w:cstheme="minorHAnsi"/>
          <w:sz w:val="24"/>
          <w:szCs w:val="24"/>
        </w:rPr>
      </w:pPr>
      <w:r w:rsidRPr="006071E4">
        <w:rPr>
          <w:rFonts w:cstheme="minorHAnsi"/>
          <w:sz w:val="24"/>
          <w:szCs w:val="24"/>
        </w:rPr>
        <w:lastRenderedPageBreak/>
        <w:t>SLO Committee forwards</w:t>
      </w:r>
      <w:r w:rsidR="00156964" w:rsidRPr="006071E4">
        <w:rPr>
          <w:rFonts w:cstheme="minorHAnsi"/>
          <w:sz w:val="24"/>
          <w:szCs w:val="24"/>
        </w:rPr>
        <w:t xml:space="preserve"> revisions to </w:t>
      </w:r>
      <w:r w:rsidR="005D3967" w:rsidRPr="006071E4">
        <w:rPr>
          <w:rFonts w:cstheme="minorHAnsi"/>
          <w:sz w:val="24"/>
          <w:szCs w:val="24"/>
        </w:rPr>
        <w:t xml:space="preserve">the </w:t>
      </w:r>
      <w:r w:rsidR="00156964" w:rsidRPr="006071E4">
        <w:rPr>
          <w:rFonts w:cstheme="minorHAnsi"/>
          <w:sz w:val="24"/>
          <w:szCs w:val="24"/>
        </w:rPr>
        <w:t>Institutional Learning Outcomes to the Curriculum Committee</w:t>
      </w:r>
    </w:p>
    <w:p w14:paraId="022D36B4" w14:textId="3A5C8FFD" w:rsidR="00156964" w:rsidRPr="006071E4" w:rsidRDefault="005D3967" w:rsidP="00FA1A40">
      <w:pPr>
        <w:pStyle w:val="ListParagraph"/>
        <w:numPr>
          <w:ilvl w:val="0"/>
          <w:numId w:val="13"/>
        </w:numPr>
        <w:spacing w:after="0" w:line="240" w:lineRule="auto"/>
        <w:rPr>
          <w:rFonts w:cstheme="minorHAnsi"/>
          <w:sz w:val="24"/>
          <w:szCs w:val="24"/>
        </w:rPr>
      </w:pPr>
      <w:r w:rsidRPr="006071E4">
        <w:rPr>
          <w:rFonts w:cstheme="minorHAnsi"/>
          <w:sz w:val="24"/>
          <w:szCs w:val="24"/>
        </w:rPr>
        <w:t>Brian McNeece, former</w:t>
      </w:r>
      <w:r w:rsidR="003108B7">
        <w:rPr>
          <w:rFonts w:cstheme="minorHAnsi"/>
          <w:sz w:val="24"/>
          <w:szCs w:val="24"/>
        </w:rPr>
        <w:t xml:space="preserve"> </w:t>
      </w:r>
      <w:r w:rsidRPr="006071E4">
        <w:rPr>
          <w:rFonts w:cstheme="minorHAnsi"/>
          <w:sz w:val="24"/>
          <w:szCs w:val="24"/>
        </w:rPr>
        <w:t xml:space="preserve">Dean of Arts, Letters, and Learning Services and current ESL instructor, </w:t>
      </w:r>
      <w:r w:rsidR="00156964" w:rsidRPr="006071E4">
        <w:rPr>
          <w:rFonts w:cstheme="minorHAnsi"/>
          <w:sz w:val="24"/>
          <w:szCs w:val="24"/>
        </w:rPr>
        <w:t>is appointed as Accreditation Coordinator</w:t>
      </w:r>
    </w:p>
    <w:p w14:paraId="5D952F1E" w14:textId="7348148F" w:rsidR="005D3967" w:rsidRPr="006071E4" w:rsidRDefault="00105895" w:rsidP="00FA1A40">
      <w:pPr>
        <w:pStyle w:val="ListParagraph"/>
        <w:numPr>
          <w:ilvl w:val="0"/>
          <w:numId w:val="13"/>
        </w:numPr>
        <w:spacing w:after="0" w:line="240" w:lineRule="auto"/>
        <w:rPr>
          <w:rFonts w:cstheme="minorHAnsi"/>
          <w:sz w:val="24"/>
          <w:szCs w:val="24"/>
        </w:rPr>
      </w:pPr>
      <w:r w:rsidRPr="006071E4">
        <w:rPr>
          <w:rFonts w:cstheme="minorHAnsi"/>
          <w:sz w:val="24"/>
          <w:szCs w:val="24"/>
        </w:rPr>
        <w:t>Committee Self-Evaluation form is distributed to College Council sub</w:t>
      </w:r>
      <w:r w:rsidR="00B13F8D">
        <w:rPr>
          <w:rFonts w:cstheme="minorHAnsi"/>
          <w:sz w:val="24"/>
          <w:szCs w:val="24"/>
        </w:rPr>
        <w:t>-</w:t>
      </w:r>
      <w:r w:rsidRPr="006071E4">
        <w:rPr>
          <w:rFonts w:cstheme="minorHAnsi"/>
          <w:sz w:val="24"/>
          <w:szCs w:val="24"/>
        </w:rPr>
        <w:t>committees for completion</w:t>
      </w:r>
    </w:p>
    <w:p w14:paraId="7860797F" w14:textId="77777777" w:rsidR="00FA1A40" w:rsidRPr="00105895" w:rsidRDefault="00FA1A40" w:rsidP="00FA1A40">
      <w:pPr>
        <w:pStyle w:val="ListParagraph"/>
        <w:spacing w:after="0" w:line="240" w:lineRule="auto"/>
        <w:rPr>
          <w:rFonts w:cstheme="minorHAnsi"/>
          <w:sz w:val="24"/>
          <w:szCs w:val="24"/>
        </w:rPr>
      </w:pPr>
    </w:p>
    <w:p w14:paraId="1B985582" w14:textId="77777777" w:rsidR="00156964" w:rsidRPr="002D0E27" w:rsidRDefault="00156964" w:rsidP="00156964">
      <w:pPr>
        <w:spacing w:after="240" w:line="240" w:lineRule="auto"/>
        <w:rPr>
          <w:rFonts w:cstheme="minorHAnsi"/>
          <w:sz w:val="24"/>
          <w:szCs w:val="24"/>
        </w:rPr>
      </w:pPr>
      <w:r>
        <w:rPr>
          <w:rFonts w:cstheme="minorHAnsi"/>
          <w:sz w:val="24"/>
          <w:szCs w:val="24"/>
        </w:rPr>
        <w:t>September 2014</w:t>
      </w:r>
    </w:p>
    <w:p w14:paraId="3E1525F5" w14:textId="31469A8B"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BFPC approves 2015-2016 budget guidelines and principles for distribution to campus community</w:t>
      </w:r>
    </w:p>
    <w:p w14:paraId="4C5E0EA8" w14:textId="717480C7"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Board approves 2014-2015 final budget</w:t>
      </w:r>
    </w:p>
    <w:p w14:paraId="4F651706" w14:textId="3925770A"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2014-2015 program reviews are completed (paper process)</w:t>
      </w:r>
    </w:p>
    <w:p w14:paraId="743132C5" w14:textId="77777777"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Data entry of 2014-2015 program reviews into SPOL including goals and budget begins</w:t>
      </w:r>
    </w:p>
    <w:p w14:paraId="1E75977F" w14:textId="3B617C2C"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 xml:space="preserve">The Follow-Up Report </w:t>
      </w:r>
      <w:r w:rsidR="004428E5" w:rsidRPr="006071E4">
        <w:rPr>
          <w:rFonts w:cstheme="minorHAnsi"/>
          <w:sz w:val="24"/>
          <w:szCs w:val="24"/>
        </w:rPr>
        <w:t xml:space="preserve">Timeline </w:t>
      </w:r>
      <w:r w:rsidRPr="006071E4">
        <w:rPr>
          <w:rFonts w:cstheme="minorHAnsi"/>
          <w:sz w:val="24"/>
          <w:szCs w:val="24"/>
        </w:rPr>
        <w:t>is updated further</w:t>
      </w:r>
    </w:p>
    <w:p w14:paraId="20419438" w14:textId="15C4F82F"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Schedule development process begins for 2015-2016 annual schedule</w:t>
      </w:r>
    </w:p>
    <w:p w14:paraId="0EDFDAD9" w14:textId="77777777"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Recommendation 1 and Recommendation 8 teams work on responses</w:t>
      </w:r>
    </w:p>
    <w:p w14:paraId="3CDB7AA5" w14:textId="2B1C90F6"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President’s Cabinet approves use of online calend</w:t>
      </w:r>
      <w:r w:rsidR="000A4FB4" w:rsidRPr="006071E4">
        <w:rPr>
          <w:rFonts w:cstheme="minorHAnsi"/>
          <w:sz w:val="24"/>
          <w:szCs w:val="24"/>
        </w:rPr>
        <w:t>ar and authorizes</w:t>
      </w:r>
      <w:r w:rsidRPr="006071E4">
        <w:rPr>
          <w:rFonts w:cstheme="minorHAnsi"/>
          <w:sz w:val="24"/>
          <w:szCs w:val="24"/>
        </w:rPr>
        <w:t xml:space="preserve"> users </w:t>
      </w:r>
      <w:r w:rsidR="000A4FB4" w:rsidRPr="006071E4">
        <w:rPr>
          <w:rFonts w:cstheme="minorHAnsi"/>
          <w:sz w:val="24"/>
          <w:szCs w:val="24"/>
        </w:rPr>
        <w:t xml:space="preserve">to </w:t>
      </w:r>
      <w:r w:rsidRPr="006071E4">
        <w:rPr>
          <w:rFonts w:cstheme="minorHAnsi"/>
          <w:sz w:val="24"/>
          <w:szCs w:val="24"/>
        </w:rPr>
        <w:t>begin entering events</w:t>
      </w:r>
    </w:p>
    <w:p w14:paraId="40BAB871" w14:textId="5CF44AA1" w:rsidR="005D3967"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SPOL trainings continue for SLO/PLO cycle assessment data entry</w:t>
      </w:r>
    </w:p>
    <w:p w14:paraId="4AFCCE2D" w14:textId="5E31DCC1" w:rsidR="00156964" w:rsidRPr="006071E4" w:rsidRDefault="005D3967" w:rsidP="00FA1A40">
      <w:pPr>
        <w:pStyle w:val="ListParagraph"/>
        <w:numPr>
          <w:ilvl w:val="0"/>
          <w:numId w:val="13"/>
        </w:numPr>
        <w:spacing w:after="0" w:line="240" w:lineRule="auto"/>
        <w:rPr>
          <w:rFonts w:cstheme="minorHAnsi"/>
          <w:sz w:val="24"/>
          <w:szCs w:val="24"/>
        </w:rPr>
      </w:pPr>
      <w:r w:rsidRPr="006071E4">
        <w:rPr>
          <w:rFonts w:cstheme="minorHAnsi"/>
          <w:sz w:val="24"/>
          <w:szCs w:val="24"/>
        </w:rPr>
        <w:lastRenderedPageBreak/>
        <w:t xml:space="preserve">The </w:t>
      </w:r>
      <w:r w:rsidR="00156964" w:rsidRPr="006071E4">
        <w:rPr>
          <w:rFonts w:cstheme="minorHAnsi"/>
          <w:sz w:val="24"/>
          <w:szCs w:val="24"/>
        </w:rPr>
        <w:t>Curriculum Committee approve</w:t>
      </w:r>
      <w:r w:rsidRPr="006071E4">
        <w:rPr>
          <w:rFonts w:cstheme="minorHAnsi"/>
          <w:sz w:val="24"/>
          <w:szCs w:val="24"/>
        </w:rPr>
        <w:t xml:space="preserve">s </w:t>
      </w:r>
      <w:r w:rsidR="00156964" w:rsidRPr="006071E4">
        <w:rPr>
          <w:rFonts w:cstheme="minorHAnsi"/>
          <w:sz w:val="24"/>
          <w:szCs w:val="24"/>
        </w:rPr>
        <w:t xml:space="preserve">the SLO Committee ILO revisions for inclusion in </w:t>
      </w:r>
      <w:r w:rsidRPr="006071E4">
        <w:rPr>
          <w:rFonts w:cstheme="minorHAnsi"/>
          <w:sz w:val="24"/>
          <w:szCs w:val="24"/>
        </w:rPr>
        <w:t xml:space="preserve">the </w:t>
      </w:r>
      <w:r w:rsidR="00156964" w:rsidRPr="006071E4">
        <w:rPr>
          <w:rFonts w:cstheme="minorHAnsi"/>
          <w:sz w:val="24"/>
          <w:szCs w:val="24"/>
        </w:rPr>
        <w:t>2015-2016 catalog</w:t>
      </w:r>
    </w:p>
    <w:p w14:paraId="57695ABC" w14:textId="2F49A544" w:rsidR="005D3967" w:rsidRPr="006071E4" w:rsidRDefault="005D3967" w:rsidP="00FA1A40">
      <w:pPr>
        <w:pStyle w:val="ListParagraph"/>
        <w:numPr>
          <w:ilvl w:val="0"/>
          <w:numId w:val="13"/>
        </w:numPr>
        <w:spacing w:after="0" w:line="240" w:lineRule="auto"/>
        <w:rPr>
          <w:rFonts w:cstheme="minorHAnsi"/>
          <w:sz w:val="24"/>
          <w:szCs w:val="24"/>
        </w:rPr>
      </w:pPr>
      <w:r w:rsidRPr="006071E4">
        <w:rPr>
          <w:rFonts w:cstheme="minorHAnsi"/>
          <w:sz w:val="24"/>
          <w:szCs w:val="24"/>
        </w:rPr>
        <w:t xml:space="preserve">College Council approves </w:t>
      </w:r>
      <w:r w:rsidR="00105895" w:rsidRPr="006071E4">
        <w:rPr>
          <w:rFonts w:cstheme="minorHAnsi"/>
          <w:sz w:val="24"/>
          <w:szCs w:val="24"/>
        </w:rPr>
        <w:t>sub</w:t>
      </w:r>
      <w:r w:rsidR="00B13F8D">
        <w:rPr>
          <w:rFonts w:cstheme="minorHAnsi"/>
          <w:sz w:val="24"/>
          <w:szCs w:val="24"/>
        </w:rPr>
        <w:t>-</w:t>
      </w:r>
      <w:r w:rsidRPr="006071E4">
        <w:rPr>
          <w:rFonts w:cstheme="minorHAnsi"/>
          <w:sz w:val="24"/>
          <w:szCs w:val="24"/>
        </w:rPr>
        <w:t>committee self-evaluation</w:t>
      </w:r>
      <w:r w:rsidR="00105895" w:rsidRPr="006071E4">
        <w:rPr>
          <w:rFonts w:cstheme="minorHAnsi"/>
          <w:sz w:val="24"/>
          <w:szCs w:val="24"/>
        </w:rPr>
        <w:t>s</w:t>
      </w:r>
    </w:p>
    <w:p w14:paraId="5333B003" w14:textId="77777777" w:rsidR="00FA1A40" w:rsidRPr="00BA4937" w:rsidRDefault="00FA1A40" w:rsidP="00FA1A40">
      <w:pPr>
        <w:pStyle w:val="ListParagraph"/>
        <w:spacing w:after="0" w:line="240" w:lineRule="auto"/>
        <w:rPr>
          <w:rFonts w:cstheme="minorHAnsi"/>
          <w:sz w:val="24"/>
          <w:szCs w:val="24"/>
        </w:rPr>
      </w:pPr>
    </w:p>
    <w:p w14:paraId="5F7E8410" w14:textId="77777777" w:rsidR="00156964" w:rsidRPr="002D0E27" w:rsidRDefault="00156964" w:rsidP="00156964">
      <w:pPr>
        <w:rPr>
          <w:rFonts w:cstheme="minorHAnsi"/>
          <w:sz w:val="24"/>
          <w:szCs w:val="24"/>
        </w:rPr>
      </w:pPr>
      <w:r>
        <w:rPr>
          <w:rFonts w:cstheme="minorHAnsi"/>
          <w:sz w:val="24"/>
          <w:szCs w:val="24"/>
        </w:rPr>
        <w:t>October 2014</w:t>
      </w:r>
    </w:p>
    <w:p w14:paraId="102FB7CF" w14:textId="4D55A3D7" w:rsidR="003E7591" w:rsidRDefault="00DF048F" w:rsidP="003E7591">
      <w:pPr>
        <w:pStyle w:val="ListParagraph"/>
        <w:numPr>
          <w:ilvl w:val="0"/>
          <w:numId w:val="13"/>
        </w:numPr>
        <w:spacing w:after="0" w:line="240" w:lineRule="auto"/>
        <w:rPr>
          <w:rFonts w:cstheme="minorHAnsi"/>
          <w:sz w:val="24"/>
          <w:szCs w:val="24"/>
        </w:rPr>
      </w:pPr>
      <w:r>
        <w:rPr>
          <w:rFonts w:cstheme="minorHAnsi"/>
          <w:sz w:val="24"/>
          <w:szCs w:val="24"/>
        </w:rPr>
        <w:t xml:space="preserve">A </w:t>
      </w:r>
      <w:r w:rsidR="003E7591">
        <w:rPr>
          <w:rFonts w:cstheme="minorHAnsi"/>
          <w:sz w:val="24"/>
          <w:szCs w:val="24"/>
        </w:rPr>
        <w:t xml:space="preserve">Board Retreat </w:t>
      </w:r>
      <w:r>
        <w:rPr>
          <w:rFonts w:cstheme="minorHAnsi"/>
          <w:sz w:val="24"/>
          <w:szCs w:val="24"/>
        </w:rPr>
        <w:t xml:space="preserve">is </w:t>
      </w:r>
      <w:r w:rsidR="003E7591">
        <w:rPr>
          <w:rFonts w:cstheme="minorHAnsi"/>
          <w:sz w:val="24"/>
          <w:szCs w:val="24"/>
        </w:rPr>
        <w:t>held and EMPC Co-Chairs provide presentation on status of response to Recommendation 1</w:t>
      </w:r>
    </w:p>
    <w:p w14:paraId="139D5359" w14:textId="43F87D8D" w:rsidR="00156964" w:rsidRDefault="00156964" w:rsidP="00FA1A40">
      <w:pPr>
        <w:pStyle w:val="ListParagraph"/>
        <w:numPr>
          <w:ilvl w:val="0"/>
          <w:numId w:val="13"/>
        </w:numPr>
        <w:spacing w:after="0" w:line="240" w:lineRule="auto"/>
        <w:rPr>
          <w:rFonts w:cstheme="minorHAnsi"/>
          <w:sz w:val="24"/>
          <w:szCs w:val="24"/>
        </w:rPr>
      </w:pPr>
      <w:r>
        <w:rPr>
          <w:rFonts w:cstheme="minorHAnsi"/>
          <w:sz w:val="24"/>
          <w:szCs w:val="24"/>
        </w:rPr>
        <w:t>2015-2016 schedule development ends and faculty selection begins (deadline Nov. 21</w:t>
      </w:r>
      <w:r w:rsidR="006071E4">
        <w:rPr>
          <w:rFonts w:cstheme="minorHAnsi"/>
          <w:sz w:val="24"/>
          <w:szCs w:val="24"/>
        </w:rPr>
        <w:t>)</w:t>
      </w:r>
      <w:r w:rsidR="004428E5" w:rsidRPr="004428E5">
        <w:rPr>
          <w:rFonts w:cstheme="minorHAnsi"/>
          <w:sz w:val="24"/>
          <w:szCs w:val="24"/>
          <w:highlight w:val="yellow"/>
        </w:rPr>
        <w:t xml:space="preserve"> </w:t>
      </w:r>
    </w:p>
    <w:p w14:paraId="4E565DBF" w14:textId="66E67B12" w:rsidR="00156964" w:rsidRDefault="00156964" w:rsidP="00FA1A40">
      <w:pPr>
        <w:pStyle w:val="ListParagraph"/>
        <w:numPr>
          <w:ilvl w:val="0"/>
          <w:numId w:val="13"/>
        </w:numPr>
        <w:spacing w:after="0" w:line="240" w:lineRule="auto"/>
        <w:rPr>
          <w:rFonts w:cstheme="minorHAnsi"/>
          <w:sz w:val="24"/>
          <w:szCs w:val="24"/>
        </w:rPr>
      </w:pPr>
      <w:r>
        <w:rPr>
          <w:rFonts w:cstheme="minorHAnsi"/>
          <w:sz w:val="24"/>
          <w:szCs w:val="24"/>
        </w:rPr>
        <w:t>First drafts of responses to Recommendation 1 and Recommendation 8 distributed for review</w:t>
      </w:r>
      <w:r w:rsidR="000A4FB4" w:rsidRPr="000A4FB4">
        <w:rPr>
          <w:rFonts w:cstheme="minorHAnsi"/>
          <w:sz w:val="24"/>
          <w:szCs w:val="24"/>
          <w:highlight w:val="yellow"/>
        </w:rPr>
        <w:t xml:space="preserve"> </w:t>
      </w:r>
    </w:p>
    <w:p w14:paraId="62573BA1" w14:textId="533239C6" w:rsidR="00156964" w:rsidRPr="006071E4" w:rsidRDefault="00156964" w:rsidP="00FA1A40">
      <w:pPr>
        <w:pStyle w:val="ListParagraph"/>
        <w:numPr>
          <w:ilvl w:val="0"/>
          <w:numId w:val="13"/>
        </w:numPr>
        <w:spacing w:after="0" w:line="240" w:lineRule="auto"/>
        <w:rPr>
          <w:rFonts w:cstheme="minorHAnsi"/>
          <w:sz w:val="24"/>
          <w:szCs w:val="24"/>
        </w:rPr>
      </w:pPr>
      <w:r>
        <w:rPr>
          <w:rFonts w:cstheme="minorHAnsi"/>
          <w:sz w:val="24"/>
          <w:szCs w:val="24"/>
        </w:rPr>
        <w:t>I</w:t>
      </w:r>
      <w:r w:rsidRPr="006071E4">
        <w:rPr>
          <w:rFonts w:cstheme="minorHAnsi"/>
          <w:sz w:val="24"/>
          <w:szCs w:val="24"/>
        </w:rPr>
        <w:t>nstructional Council and Student Services Council completes prioritization of new faculty positions</w:t>
      </w:r>
    </w:p>
    <w:p w14:paraId="4797881F" w14:textId="77777777"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Data entry of 2014-2015 program reviews into SPOL is completed</w:t>
      </w:r>
    </w:p>
    <w:p w14:paraId="1B4DF809" w14:textId="2BEAFEB1"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Deans and VPs approve 2014-2015 program reviews and budgets in SPOL</w:t>
      </w:r>
    </w:p>
    <w:p w14:paraId="122CAD95" w14:textId="697B5C33"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SPOL trainings continue for SLO/PLO cycle assessment data entry; meetings held with SPOL programmers to address concerns from training sessions</w:t>
      </w:r>
    </w:p>
    <w:p w14:paraId="392C1350" w14:textId="77777777" w:rsidR="00FA1A40" w:rsidRPr="00705C73" w:rsidRDefault="00FA1A40" w:rsidP="00FA1A40">
      <w:pPr>
        <w:pStyle w:val="ListParagraph"/>
        <w:spacing w:after="0" w:line="240" w:lineRule="auto"/>
        <w:rPr>
          <w:rFonts w:cstheme="minorHAnsi"/>
          <w:sz w:val="24"/>
          <w:szCs w:val="24"/>
        </w:rPr>
      </w:pPr>
    </w:p>
    <w:p w14:paraId="570BDCEF" w14:textId="77777777" w:rsidR="00156964" w:rsidRPr="006071E4" w:rsidRDefault="00156964" w:rsidP="00FA1A40">
      <w:pPr>
        <w:spacing w:after="0" w:line="240" w:lineRule="auto"/>
        <w:rPr>
          <w:rFonts w:cstheme="minorHAnsi"/>
          <w:sz w:val="24"/>
          <w:szCs w:val="24"/>
        </w:rPr>
      </w:pPr>
      <w:r w:rsidRPr="006071E4">
        <w:rPr>
          <w:rFonts w:cstheme="minorHAnsi"/>
          <w:sz w:val="24"/>
          <w:szCs w:val="24"/>
        </w:rPr>
        <w:t>November 2014</w:t>
      </w:r>
    </w:p>
    <w:p w14:paraId="6AEDACAA" w14:textId="77777777" w:rsidR="00FA1A40" w:rsidRPr="006071E4" w:rsidRDefault="00FA1A40" w:rsidP="00FA1A40">
      <w:pPr>
        <w:spacing w:after="0" w:line="240" w:lineRule="auto"/>
        <w:rPr>
          <w:rFonts w:cstheme="minorHAnsi"/>
          <w:sz w:val="24"/>
          <w:szCs w:val="24"/>
        </w:rPr>
      </w:pPr>
    </w:p>
    <w:p w14:paraId="7D279250" w14:textId="77777777" w:rsidR="00156964" w:rsidRPr="006071E4" w:rsidRDefault="00156964" w:rsidP="00FA1A40">
      <w:pPr>
        <w:pStyle w:val="ListParagraph"/>
        <w:numPr>
          <w:ilvl w:val="0"/>
          <w:numId w:val="19"/>
        </w:numPr>
        <w:spacing w:after="0" w:line="240" w:lineRule="auto"/>
        <w:rPr>
          <w:sz w:val="24"/>
          <w:szCs w:val="24"/>
        </w:rPr>
      </w:pPr>
      <w:r w:rsidRPr="006071E4">
        <w:rPr>
          <w:sz w:val="24"/>
          <w:szCs w:val="24"/>
        </w:rPr>
        <w:t>Faculty selection for 2015-2016 annual schedule continues</w:t>
      </w:r>
    </w:p>
    <w:p w14:paraId="722510EE" w14:textId="26ECDA68" w:rsidR="00156964" w:rsidRPr="006071E4" w:rsidRDefault="00156964" w:rsidP="00FA1A40">
      <w:pPr>
        <w:pStyle w:val="ListParagraph"/>
        <w:numPr>
          <w:ilvl w:val="0"/>
          <w:numId w:val="19"/>
        </w:numPr>
        <w:spacing w:after="0" w:line="240" w:lineRule="auto"/>
        <w:rPr>
          <w:sz w:val="24"/>
          <w:szCs w:val="24"/>
        </w:rPr>
      </w:pPr>
      <w:r w:rsidRPr="006071E4">
        <w:rPr>
          <w:sz w:val="24"/>
          <w:szCs w:val="24"/>
        </w:rPr>
        <w:lastRenderedPageBreak/>
        <w:t>Instructional Council prioritizes replacement faculty positions</w:t>
      </w:r>
    </w:p>
    <w:p w14:paraId="13075CB2" w14:textId="0FD7133C" w:rsidR="00156964" w:rsidRPr="006071E4" w:rsidRDefault="00156964" w:rsidP="00FA1A40">
      <w:pPr>
        <w:pStyle w:val="ListParagraph"/>
        <w:numPr>
          <w:ilvl w:val="0"/>
          <w:numId w:val="19"/>
        </w:numPr>
        <w:spacing w:after="0" w:line="240" w:lineRule="auto"/>
        <w:rPr>
          <w:sz w:val="24"/>
          <w:szCs w:val="24"/>
        </w:rPr>
      </w:pPr>
      <w:r w:rsidRPr="006071E4">
        <w:rPr>
          <w:sz w:val="24"/>
          <w:szCs w:val="24"/>
        </w:rPr>
        <w:t>Enhanced budget requests by resource plan are distributed to resource plan committees</w:t>
      </w:r>
      <w:r w:rsidR="000A4FB4" w:rsidRPr="006071E4">
        <w:rPr>
          <w:sz w:val="24"/>
          <w:szCs w:val="24"/>
        </w:rPr>
        <w:t xml:space="preserve"> </w:t>
      </w:r>
    </w:p>
    <w:p w14:paraId="1C7BD13D" w14:textId="43356000" w:rsidR="00156964" w:rsidRPr="006071E4" w:rsidRDefault="00156964" w:rsidP="00FA1A40">
      <w:pPr>
        <w:pStyle w:val="ListParagraph"/>
        <w:numPr>
          <w:ilvl w:val="0"/>
          <w:numId w:val="19"/>
        </w:numPr>
        <w:spacing w:after="0" w:line="240" w:lineRule="auto"/>
        <w:rPr>
          <w:sz w:val="24"/>
          <w:szCs w:val="24"/>
        </w:rPr>
      </w:pPr>
      <w:r w:rsidRPr="006071E4">
        <w:rPr>
          <w:sz w:val="24"/>
          <w:szCs w:val="24"/>
        </w:rPr>
        <w:t>Resource plan</w:t>
      </w:r>
      <w:r w:rsidR="00DF048F">
        <w:rPr>
          <w:sz w:val="24"/>
          <w:szCs w:val="24"/>
        </w:rPr>
        <w:t>ning</w:t>
      </w:r>
      <w:r w:rsidRPr="006071E4">
        <w:rPr>
          <w:sz w:val="24"/>
          <w:szCs w:val="24"/>
        </w:rPr>
        <w:t xml:space="preserve"> committees prioritize enhan</w:t>
      </w:r>
      <w:r w:rsidR="00705C73" w:rsidRPr="006071E4">
        <w:rPr>
          <w:sz w:val="24"/>
          <w:szCs w:val="24"/>
        </w:rPr>
        <w:t>ced budget requests and forward</w:t>
      </w:r>
      <w:r w:rsidRPr="006071E4">
        <w:rPr>
          <w:sz w:val="24"/>
          <w:szCs w:val="24"/>
        </w:rPr>
        <w:t xml:space="preserve"> to </w:t>
      </w:r>
      <w:r w:rsidR="00705C73" w:rsidRPr="006071E4">
        <w:rPr>
          <w:sz w:val="24"/>
          <w:szCs w:val="24"/>
        </w:rPr>
        <w:t>BPFC</w:t>
      </w:r>
      <w:r w:rsidR="00087F7F" w:rsidRPr="006071E4">
        <w:rPr>
          <w:sz w:val="24"/>
          <w:szCs w:val="24"/>
        </w:rPr>
        <w:t xml:space="preserve"> </w:t>
      </w:r>
    </w:p>
    <w:p w14:paraId="5516C9F4" w14:textId="696CBAB8" w:rsidR="00156964" w:rsidRPr="006071E4" w:rsidRDefault="00156964" w:rsidP="00FA1A40">
      <w:pPr>
        <w:pStyle w:val="ListParagraph"/>
        <w:numPr>
          <w:ilvl w:val="0"/>
          <w:numId w:val="19"/>
        </w:numPr>
        <w:spacing w:after="0" w:line="240" w:lineRule="auto"/>
        <w:rPr>
          <w:sz w:val="24"/>
          <w:szCs w:val="24"/>
        </w:rPr>
      </w:pPr>
      <w:r w:rsidRPr="006071E4">
        <w:rPr>
          <w:sz w:val="24"/>
          <w:szCs w:val="24"/>
        </w:rPr>
        <w:t>The Staffing Committee prioritizes s</w:t>
      </w:r>
      <w:r w:rsidR="00F97542">
        <w:rPr>
          <w:sz w:val="24"/>
          <w:szCs w:val="24"/>
        </w:rPr>
        <w:t>taffing positions from 2014-2015</w:t>
      </w:r>
      <w:r w:rsidRPr="006071E4">
        <w:rPr>
          <w:sz w:val="24"/>
          <w:szCs w:val="24"/>
        </w:rPr>
        <w:t xml:space="preserve"> program review and submits to President’s Cabinet</w:t>
      </w:r>
      <w:r w:rsidR="000A4FB4" w:rsidRPr="006071E4">
        <w:rPr>
          <w:sz w:val="24"/>
          <w:szCs w:val="24"/>
        </w:rPr>
        <w:t xml:space="preserve"> </w:t>
      </w:r>
    </w:p>
    <w:p w14:paraId="6E05A617" w14:textId="26225561" w:rsidR="00156964" w:rsidRPr="006071E4" w:rsidRDefault="00156964" w:rsidP="00FA1A40">
      <w:pPr>
        <w:pStyle w:val="ListParagraph"/>
        <w:numPr>
          <w:ilvl w:val="0"/>
          <w:numId w:val="19"/>
        </w:numPr>
        <w:spacing w:after="0" w:line="240" w:lineRule="auto"/>
        <w:rPr>
          <w:sz w:val="24"/>
          <w:szCs w:val="24"/>
        </w:rPr>
      </w:pPr>
      <w:r w:rsidRPr="006071E4">
        <w:rPr>
          <w:sz w:val="24"/>
          <w:szCs w:val="24"/>
        </w:rPr>
        <w:t>Editor completes review of 2015 Follow-Up Report</w:t>
      </w:r>
      <w:r w:rsidR="000A4FB4" w:rsidRPr="006071E4">
        <w:rPr>
          <w:sz w:val="24"/>
          <w:szCs w:val="24"/>
        </w:rPr>
        <w:t xml:space="preserve"> </w:t>
      </w:r>
    </w:p>
    <w:p w14:paraId="7A012222" w14:textId="4348302C" w:rsidR="00156964" w:rsidRPr="006071E4" w:rsidRDefault="00156964" w:rsidP="00FA1A40">
      <w:pPr>
        <w:pStyle w:val="ListParagraph"/>
        <w:numPr>
          <w:ilvl w:val="0"/>
          <w:numId w:val="19"/>
        </w:numPr>
        <w:spacing w:after="0" w:line="240" w:lineRule="auto"/>
        <w:rPr>
          <w:sz w:val="24"/>
          <w:szCs w:val="24"/>
        </w:rPr>
      </w:pPr>
      <w:r w:rsidRPr="006071E4">
        <w:rPr>
          <w:sz w:val="24"/>
          <w:szCs w:val="24"/>
        </w:rPr>
        <w:t>College Council</w:t>
      </w:r>
      <w:r w:rsidR="004849A6" w:rsidRPr="006071E4">
        <w:rPr>
          <w:sz w:val="24"/>
          <w:szCs w:val="24"/>
        </w:rPr>
        <w:t xml:space="preserve"> </w:t>
      </w:r>
      <w:r w:rsidRPr="006071E4">
        <w:rPr>
          <w:sz w:val="24"/>
          <w:szCs w:val="24"/>
        </w:rPr>
        <w:t>review</w:t>
      </w:r>
      <w:r w:rsidR="004849A6" w:rsidRPr="006071E4">
        <w:rPr>
          <w:sz w:val="24"/>
          <w:szCs w:val="24"/>
        </w:rPr>
        <w:t>s</w:t>
      </w:r>
      <w:r w:rsidRPr="006071E4">
        <w:rPr>
          <w:sz w:val="24"/>
          <w:szCs w:val="24"/>
        </w:rPr>
        <w:t xml:space="preserve"> draft Follow-Up Report</w:t>
      </w:r>
      <w:r w:rsidR="004849A6" w:rsidRPr="006071E4">
        <w:rPr>
          <w:sz w:val="24"/>
          <w:szCs w:val="24"/>
        </w:rPr>
        <w:t xml:space="preserve"> (first reading</w:t>
      </w:r>
      <w:r w:rsidR="006071E4" w:rsidRPr="006071E4">
        <w:rPr>
          <w:sz w:val="24"/>
          <w:szCs w:val="24"/>
        </w:rPr>
        <w:t>)</w:t>
      </w:r>
    </w:p>
    <w:p w14:paraId="18876106" w14:textId="213D642E" w:rsidR="00156964" w:rsidRPr="006071E4" w:rsidRDefault="00156964" w:rsidP="00FA1A40">
      <w:pPr>
        <w:pStyle w:val="ListParagraph"/>
        <w:numPr>
          <w:ilvl w:val="0"/>
          <w:numId w:val="19"/>
        </w:numPr>
        <w:spacing w:after="0" w:line="240" w:lineRule="auto"/>
        <w:rPr>
          <w:rFonts w:cstheme="minorHAnsi"/>
          <w:sz w:val="24"/>
          <w:szCs w:val="24"/>
        </w:rPr>
      </w:pPr>
      <w:r w:rsidRPr="006071E4">
        <w:rPr>
          <w:rFonts w:cstheme="minorHAnsi"/>
          <w:sz w:val="24"/>
          <w:szCs w:val="24"/>
        </w:rPr>
        <w:t>SPOL trainings continued for SLO/PLO cycle assessment data entry</w:t>
      </w:r>
    </w:p>
    <w:p w14:paraId="621BAE9B" w14:textId="37560116" w:rsidR="00705C73" w:rsidRPr="006071E4" w:rsidRDefault="00705C73" w:rsidP="00FA1A40">
      <w:pPr>
        <w:pStyle w:val="ListParagraph"/>
        <w:numPr>
          <w:ilvl w:val="0"/>
          <w:numId w:val="19"/>
        </w:numPr>
        <w:spacing w:after="0" w:line="240" w:lineRule="auto"/>
        <w:rPr>
          <w:rFonts w:cstheme="minorHAnsi"/>
          <w:sz w:val="24"/>
          <w:szCs w:val="24"/>
        </w:rPr>
      </w:pPr>
      <w:r w:rsidRPr="006071E4">
        <w:rPr>
          <w:rFonts w:cstheme="minorHAnsi"/>
          <w:sz w:val="24"/>
          <w:szCs w:val="24"/>
        </w:rPr>
        <w:t>Academic Senate summary of sub</w:t>
      </w:r>
      <w:r w:rsidR="00B13F8D">
        <w:rPr>
          <w:rFonts w:cstheme="minorHAnsi"/>
          <w:sz w:val="24"/>
          <w:szCs w:val="24"/>
        </w:rPr>
        <w:t>-</w:t>
      </w:r>
      <w:r w:rsidRPr="006071E4">
        <w:rPr>
          <w:rFonts w:cstheme="minorHAnsi"/>
          <w:sz w:val="24"/>
          <w:szCs w:val="24"/>
        </w:rPr>
        <w:t>committee self-evaluations is submitted to EMPC</w:t>
      </w:r>
      <w:r w:rsidR="0077659C" w:rsidRPr="006071E4">
        <w:rPr>
          <w:rFonts w:cstheme="minorHAnsi"/>
          <w:sz w:val="24"/>
          <w:szCs w:val="24"/>
        </w:rPr>
        <w:t xml:space="preserve"> </w:t>
      </w:r>
    </w:p>
    <w:p w14:paraId="3DCAE13F" w14:textId="40F87578" w:rsidR="0076598D" w:rsidRPr="006071E4" w:rsidRDefault="0076598D" w:rsidP="00FA1A40">
      <w:pPr>
        <w:pStyle w:val="ListParagraph"/>
        <w:numPr>
          <w:ilvl w:val="0"/>
          <w:numId w:val="19"/>
        </w:numPr>
        <w:spacing w:after="0" w:line="240" w:lineRule="auto"/>
        <w:rPr>
          <w:rFonts w:cstheme="minorHAnsi"/>
          <w:sz w:val="24"/>
          <w:szCs w:val="24"/>
        </w:rPr>
      </w:pPr>
      <w:r w:rsidRPr="006071E4">
        <w:rPr>
          <w:rFonts w:cstheme="minorHAnsi"/>
          <w:sz w:val="24"/>
          <w:szCs w:val="24"/>
        </w:rPr>
        <w:t>Student surveys are conducted by CART and ATLAS</w:t>
      </w:r>
      <w:r w:rsidR="00087F7F" w:rsidRPr="006071E4">
        <w:rPr>
          <w:rFonts w:cstheme="minorHAnsi"/>
          <w:sz w:val="24"/>
          <w:szCs w:val="24"/>
        </w:rPr>
        <w:t xml:space="preserve"> </w:t>
      </w:r>
    </w:p>
    <w:p w14:paraId="680594D8" w14:textId="77777777" w:rsidR="00FA1A40" w:rsidRPr="0076598D" w:rsidRDefault="00FA1A40" w:rsidP="00FA1A40">
      <w:pPr>
        <w:pStyle w:val="ListParagraph"/>
        <w:spacing w:after="0" w:line="240" w:lineRule="auto"/>
        <w:rPr>
          <w:rFonts w:cstheme="minorHAnsi"/>
          <w:sz w:val="24"/>
          <w:szCs w:val="24"/>
          <w:highlight w:val="yellow"/>
        </w:rPr>
      </w:pPr>
    </w:p>
    <w:p w14:paraId="1CA1E199" w14:textId="77777777" w:rsidR="00156964" w:rsidRDefault="00156964" w:rsidP="00FA1A40">
      <w:pPr>
        <w:spacing w:after="0" w:line="240" w:lineRule="auto"/>
        <w:rPr>
          <w:rFonts w:cstheme="minorHAnsi"/>
          <w:sz w:val="24"/>
          <w:szCs w:val="24"/>
        </w:rPr>
      </w:pPr>
      <w:r w:rsidRPr="00006822">
        <w:rPr>
          <w:rFonts w:cstheme="minorHAnsi"/>
          <w:sz w:val="24"/>
          <w:szCs w:val="24"/>
        </w:rPr>
        <w:t>December 2014</w:t>
      </w:r>
    </w:p>
    <w:p w14:paraId="3B05F656" w14:textId="77777777" w:rsidR="00FA1A40" w:rsidRPr="00006822" w:rsidRDefault="00FA1A40" w:rsidP="00FA1A40">
      <w:pPr>
        <w:spacing w:after="0" w:line="240" w:lineRule="auto"/>
        <w:rPr>
          <w:rFonts w:cstheme="minorHAnsi"/>
          <w:sz w:val="24"/>
          <w:szCs w:val="24"/>
        </w:rPr>
      </w:pPr>
    </w:p>
    <w:p w14:paraId="095869D3" w14:textId="1CC23B33" w:rsidR="00156964" w:rsidRDefault="00705C73" w:rsidP="00FA1A40">
      <w:pPr>
        <w:pStyle w:val="ListParagraph"/>
        <w:numPr>
          <w:ilvl w:val="0"/>
          <w:numId w:val="19"/>
        </w:numPr>
        <w:spacing w:after="0" w:line="240" w:lineRule="auto"/>
        <w:rPr>
          <w:sz w:val="24"/>
          <w:szCs w:val="24"/>
        </w:rPr>
      </w:pPr>
      <w:r>
        <w:rPr>
          <w:sz w:val="24"/>
          <w:szCs w:val="24"/>
        </w:rPr>
        <w:t xml:space="preserve">BPFC </w:t>
      </w:r>
      <w:r w:rsidR="00156964">
        <w:rPr>
          <w:sz w:val="24"/>
          <w:szCs w:val="24"/>
        </w:rPr>
        <w:t xml:space="preserve">prioritizes enhanced budget requests received from </w:t>
      </w:r>
      <w:r w:rsidR="00156964" w:rsidRPr="008F2F52">
        <w:rPr>
          <w:sz w:val="24"/>
          <w:szCs w:val="24"/>
        </w:rPr>
        <w:t>resource plan</w:t>
      </w:r>
      <w:r w:rsidR="00156964">
        <w:rPr>
          <w:sz w:val="24"/>
          <w:szCs w:val="24"/>
        </w:rPr>
        <w:t xml:space="preserve"> committees and makes recommendation to President’s Cabinet</w:t>
      </w:r>
      <w:r w:rsidR="0077659C" w:rsidRPr="0077659C">
        <w:rPr>
          <w:sz w:val="24"/>
          <w:szCs w:val="24"/>
          <w:highlight w:val="yellow"/>
        </w:rPr>
        <w:t xml:space="preserve"> </w:t>
      </w:r>
    </w:p>
    <w:p w14:paraId="1FE082D2" w14:textId="48239466" w:rsidR="00156964" w:rsidRDefault="00156964" w:rsidP="00FA1A40">
      <w:pPr>
        <w:pStyle w:val="ListParagraph"/>
        <w:numPr>
          <w:ilvl w:val="0"/>
          <w:numId w:val="19"/>
        </w:numPr>
        <w:spacing w:after="0" w:line="240" w:lineRule="auto"/>
        <w:rPr>
          <w:sz w:val="24"/>
          <w:szCs w:val="24"/>
        </w:rPr>
      </w:pPr>
      <w:r>
        <w:rPr>
          <w:sz w:val="24"/>
          <w:szCs w:val="24"/>
        </w:rPr>
        <w:t xml:space="preserve">President’s Cabinet makes a final decision on prioritization of </w:t>
      </w:r>
      <w:r w:rsidR="00DF048F">
        <w:rPr>
          <w:sz w:val="24"/>
          <w:szCs w:val="24"/>
        </w:rPr>
        <w:t>faculty and staff positions</w:t>
      </w:r>
    </w:p>
    <w:p w14:paraId="55509A50" w14:textId="77777777" w:rsidR="0001605C" w:rsidRPr="006071E4" w:rsidRDefault="0001605C" w:rsidP="0001605C">
      <w:pPr>
        <w:pStyle w:val="ListParagraph"/>
        <w:numPr>
          <w:ilvl w:val="0"/>
          <w:numId w:val="19"/>
        </w:numPr>
        <w:spacing w:after="0" w:line="240" w:lineRule="auto"/>
        <w:rPr>
          <w:sz w:val="24"/>
          <w:szCs w:val="24"/>
        </w:rPr>
      </w:pPr>
      <w:r w:rsidRPr="006071E4">
        <w:rPr>
          <w:sz w:val="24"/>
          <w:szCs w:val="24"/>
        </w:rPr>
        <w:t>EMPC evaluates 2014-2015 program review and planning cycle</w:t>
      </w:r>
    </w:p>
    <w:p w14:paraId="7E5C8343" w14:textId="77777777" w:rsidR="009B0B7F" w:rsidRPr="006071E4" w:rsidRDefault="009B0B7F" w:rsidP="009B0B7F">
      <w:pPr>
        <w:pStyle w:val="ListParagraph"/>
        <w:numPr>
          <w:ilvl w:val="0"/>
          <w:numId w:val="19"/>
        </w:numPr>
        <w:spacing w:after="0" w:line="240" w:lineRule="auto"/>
        <w:rPr>
          <w:sz w:val="24"/>
          <w:szCs w:val="24"/>
        </w:rPr>
      </w:pPr>
      <w:r w:rsidRPr="006071E4">
        <w:rPr>
          <w:sz w:val="24"/>
          <w:szCs w:val="24"/>
        </w:rPr>
        <w:t>President’s Cabinet reviews draft Follow-Up Report</w:t>
      </w:r>
    </w:p>
    <w:p w14:paraId="03076A7D" w14:textId="77777777" w:rsidR="00156964" w:rsidRPr="006071E4" w:rsidRDefault="00156964" w:rsidP="00FA1A40">
      <w:pPr>
        <w:pStyle w:val="ListParagraph"/>
        <w:numPr>
          <w:ilvl w:val="0"/>
          <w:numId w:val="19"/>
        </w:numPr>
        <w:spacing w:after="0" w:line="240" w:lineRule="auto"/>
        <w:rPr>
          <w:rFonts w:cstheme="minorHAnsi"/>
          <w:sz w:val="24"/>
          <w:szCs w:val="24"/>
        </w:rPr>
      </w:pPr>
      <w:r w:rsidRPr="006071E4">
        <w:rPr>
          <w:rFonts w:cstheme="minorHAnsi"/>
          <w:sz w:val="24"/>
          <w:szCs w:val="24"/>
        </w:rPr>
        <w:lastRenderedPageBreak/>
        <w:t>Faculty completing SLOs, in particular courses, should have their data entered into SPOL</w:t>
      </w:r>
    </w:p>
    <w:p w14:paraId="645D2AB2" w14:textId="5195F72A" w:rsidR="004849A6" w:rsidRPr="006071E4" w:rsidRDefault="004849A6" w:rsidP="004849A6">
      <w:pPr>
        <w:pStyle w:val="ListParagraph"/>
        <w:numPr>
          <w:ilvl w:val="0"/>
          <w:numId w:val="19"/>
        </w:numPr>
        <w:spacing w:after="0" w:line="240" w:lineRule="auto"/>
        <w:rPr>
          <w:sz w:val="24"/>
          <w:szCs w:val="24"/>
        </w:rPr>
      </w:pPr>
      <w:r w:rsidRPr="006071E4">
        <w:rPr>
          <w:sz w:val="24"/>
          <w:szCs w:val="24"/>
        </w:rPr>
        <w:t xml:space="preserve">Academic Senate </w:t>
      </w:r>
      <w:r w:rsidR="00933E9F">
        <w:rPr>
          <w:sz w:val="24"/>
          <w:szCs w:val="24"/>
        </w:rPr>
        <w:t xml:space="preserve">accepts the </w:t>
      </w:r>
      <w:r w:rsidRPr="006071E4">
        <w:rPr>
          <w:sz w:val="24"/>
          <w:szCs w:val="24"/>
        </w:rPr>
        <w:t xml:space="preserve">Follow-Up Report </w:t>
      </w:r>
    </w:p>
    <w:p w14:paraId="3683594C" w14:textId="77777777" w:rsidR="00FA1A40" w:rsidRPr="005F75AF" w:rsidRDefault="00FA1A40" w:rsidP="00FA1A40">
      <w:pPr>
        <w:pStyle w:val="ListParagraph"/>
        <w:spacing w:after="0" w:line="240" w:lineRule="auto"/>
        <w:rPr>
          <w:rFonts w:cstheme="minorHAnsi"/>
          <w:sz w:val="24"/>
          <w:szCs w:val="24"/>
        </w:rPr>
      </w:pPr>
    </w:p>
    <w:p w14:paraId="18C48F00" w14:textId="77777777" w:rsidR="00156964" w:rsidRPr="005F75AF" w:rsidRDefault="00156964" w:rsidP="00FA1A40">
      <w:pPr>
        <w:spacing w:after="0" w:line="240" w:lineRule="auto"/>
        <w:rPr>
          <w:rFonts w:cstheme="minorHAnsi"/>
          <w:sz w:val="24"/>
          <w:szCs w:val="24"/>
        </w:rPr>
      </w:pPr>
      <w:r w:rsidRPr="005F75AF">
        <w:rPr>
          <w:rFonts w:cstheme="minorHAnsi"/>
          <w:sz w:val="24"/>
          <w:szCs w:val="24"/>
        </w:rPr>
        <w:t>January 2015</w:t>
      </w:r>
    </w:p>
    <w:p w14:paraId="6EC80F64" w14:textId="77777777" w:rsidR="00FA1A40" w:rsidRPr="005F75AF" w:rsidRDefault="00FA1A40" w:rsidP="00FA1A40">
      <w:pPr>
        <w:spacing w:after="0" w:line="240" w:lineRule="auto"/>
        <w:rPr>
          <w:rFonts w:cstheme="minorHAnsi"/>
          <w:sz w:val="24"/>
          <w:szCs w:val="24"/>
        </w:rPr>
      </w:pPr>
    </w:p>
    <w:p w14:paraId="3C5E5B12" w14:textId="124FAB06" w:rsidR="000F7624" w:rsidRPr="005F75AF" w:rsidRDefault="000F7624" w:rsidP="000F7624">
      <w:pPr>
        <w:pStyle w:val="ListParagraph"/>
        <w:numPr>
          <w:ilvl w:val="0"/>
          <w:numId w:val="19"/>
        </w:numPr>
        <w:spacing w:after="0" w:line="240" w:lineRule="auto"/>
        <w:rPr>
          <w:rFonts w:cstheme="minorHAnsi"/>
          <w:sz w:val="24"/>
          <w:szCs w:val="24"/>
        </w:rPr>
      </w:pPr>
      <w:r w:rsidRPr="005F75AF">
        <w:rPr>
          <w:rFonts w:cstheme="minorHAnsi"/>
          <w:sz w:val="24"/>
          <w:szCs w:val="24"/>
        </w:rPr>
        <w:t>College Council accept</w:t>
      </w:r>
      <w:r w:rsidR="00933E9F">
        <w:rPr>
          <w:rFonts w:cstheme="minorHAnsi"/>
          <w:sz w:val="24"/>
          <w:szCs w:val="24"/>
        </w:rPr>
        <w:t>s</w:t>
      </w:r>
      <w:r w:rsidRPr="005F75AF">
        <w:rPr>
          <w:rFonts w:cstheme="minorHAnsi"/>
          <w:sz w:val="24"/>
          <w:szCs w:val="24"/>
        </w:rPr>
        <w:t xml:space="preserve"> the Follow-Up Report</w:t>
      </w:r>
    </w:p>
    <w:p w14:paraId="0CD433FB" w14:textId="77777777" w:rsidR="000F7624" w:rsidRPr="005F75AF" w:rsidRDefault="000F7624" w:rsidP="000F7624">
      <w:pPr>
        <w:pStyle w:val="ListParagraph"/>
        <w:numPr>
          <w:ilvl w:val="0"/>
          <w:numId w:val="19"/>
        </w:numPr>
        <w:spacing w:after="0" w:line="240" w:lineRule="auto"/>
        <w:rPr>
          <w:rFonts w:cstheme="minorHAnsi"/>
          <w:sz w:val="24"/>
          <w:szCs w:val="24"/>
        </w:rPr>
      </w:pPr>
      <w:r w:rsidRPr="005F75AF">
        <w:rPr>
          <w:rFonts w:cstheme="minorHAnsi"/>
          <w:sz w:val="24"/>
          <w:szCs w:val="24"/>
        </w:rPr>
        <w:t xml:space="preserve">President’s Cabinet accepts the Follow-Up Report </w:t>
      </w:r>
    </w:p>
    <w:p w14:paraId="43DADEDA" w14:textId="0A9A4EC2" w:rsidR="000F7624" w:rsidRPr="005F75AF" w:rsidRDefault="005F75AF" w:rsidP="000F7624">
      <w:pPr>
        <w:pStyle w:val="ListParagraph"/>
        <w:numPr>
          <w:ilvl w:val="0"/>
          <w:numId w:val="19"/>
        </w:numPr>
        <w:spacing w:after="0" w:line="240" w:lineRule="auto"/>
        <w:rPr>
          <w:rFonts w:cstheme="minorHAnsi"/>
          <w:sz w:val="24"/>
          <w:szCs w:val="24"/>
        </w:rPr>
      </w:pPr>
      <w:r w:rsidRPr="005F75AF">
        <w:rPr>
          <w:rFonts w:cstheme="minorHAnsi"/>
          <w:sz w:val="24"/>
          <w:szCs w:val="24"/>
        </w:rPr>
        <w:t xml:space="preserve">The </w:t>
      </w:r>
      <w:r w:rsidR="000F7624" w:rsidRPr="005F75AF">
        <w:rPr>
          <w:rFonts w:cstheme="minorHAnsi"/>
          <w:sz w:val="24"/>
          <w:szCs w:val="24"/>
        </w:rPr>
        <w:t xml:space="preserve">Board </w:t>
      </w:r>
      <w:r w:rsidRPr="005F75AF">
        <w:rPr>
          <w:rFonts w:cstheme="minorHAnsi"/>
          <w:sz w:val="24"/>
          <w:szCs w:val="24"/>
        </w:rPr>
        <w:t xml:space="preserve">of Trustees </w:t>
      </w:r>
      <w:r w:rsidR="000F7624" w:rsidRPr="005F75AF">
        <w:rPr>
          <w:rFonts w:cstheme="minorHAnsi"/>
          <w:sz w:val="24"/>
          <w:szCs w:val="24"/>
        </w:rPr>
        <w:t xml:space="preserve">certifies the Follow-Up Report </w:t>
      </w:r>
    </w:p>
    <w:p w14:paraId="13B0D6ED" w14:textId="77777777" w:rsidR="00156964" w:rsidRDefault="00156964" w:rsidP="00FA1A40">
      <w:pPr>
        <w:pStyle w:val="ListParagraph"/>
        <w:numPr>
          <w:ilvl w:val="0"/>
          <w:numId w:val="19"/>
        </w:numPr>
        <w:spacing w:after="0" w:line="240" w:lineRule="auto"/>
        <w:rPr>
          <w:rFonts w:cstheme="minorHAnsi"/>
          <w:sz w:val="24"/>
          <w:szCs w:val="24"/>
        </w:rPr>
      </w:pPr>
      <w:r>
        <w:rPr>
          <w:rFonts w:cstheme="minorHAnsi"/>
          <w:sz w:val="24"/>
          <w:szCs w:val="24"/>
        </w:rPr>
        <w:t>Programs conduct mid-year review of 2014-2015 goals (SPOL Objectives)</w:t>
      </w:r>
    </w:p>
    <w:p w14:paraId="0231EE3C" w14:textId="2DF3AC32" w:rsidR="00156964" w:rsidRDefault="003F1A56" w:rsidP="00FA1A40">
      <w:pPr>
        <w:pStyle w:val="ListParagraph"/>
        <w:numPr>
          <w:ilvl w:val="0"/>
          <w:numId w:val="19"/>
        </w:numPr>
        <w:spacing w:after="0" w:line="240" w:lineRule="auto"/>
        <w:rPr>
          <w:rFonts w:cstheme="minorHAnsi"/>
          <w:sz w:val="24"/>
          <w:szCs w:val="24"/>
        </w:rPr>
      </w:pPr>
      <w:r>
        <w:rPr>
          <w:rFonts w:cstheme="minorHAnsi"/>
          <w:sz w:val="24"/>
          <w:szCs w:val="24"/>
        </w:rPr>
        <w:t>Development of p</w:t>
      </w:r>
      <w:r w:rsidR="00156964">
        <w:rPr>
          <w:rFonts w:cstheme="minorHAnsi"/>
          <w:sz w:val="24"/>
          <w:szCs w:val="24"/>
        </w:rPr>
        <w:t xml:space="preserve">reliminary 2015-2016 budget is </w:t>
      </w:r>
      <w:r>
        <w:rPr>
          <w:rFonts w:cstheme="minorHAnsi"/>
          <w:sz w:val="24"/>
          <w:szCs w:val="24"/>
        </w:rPr>
        <w:t>in progress</w:t>
      </w:r>
    </w:p>
    <w:p w14:paraId="675EAF98" w14:textId="77777777" w:rsidR="00FA1A40" w:rsidRPr="004605F5" w:rsidRDefault="00FA1A40" w:rsidP="00FA1A40">
      <w:pPr>
        <w:pStyle w:val="ListParagraph"/>
        <w:spacing w:after="0" w:line="240" w:lineRule="auto"/>
        <w:rPr>
          <w:rFonts w:cstheme="minorHAnsi"/>
          <w:sz w:val="24"/>
          <w:szCs w:val="24"/>
        </w:rPr>
      </w:pPr>
    </w:p>
    <w:p w14:paraId="4429CE84" w14:textId="77777777" w:rsidR="00100694" w:rsidRDefault="00156964" w:rsidP="00100694">
      <w:pPr>
        <w:spacing w:after="0" w:line="240" w:lineRule="auto"/>
        <w:rPr>
          <w:rFonts w:cstheme="minorHAnsi"/>
          <w:sz w:val="24"/>
          <w:szCs w:val="24"/>
        </w:rPr>
      </w:pPr>
      <w:r>
        <w:rPr>
          <w:rFonts w:cstheme="minorHAnsi"/>
          <w:sz w:val="24"/>
          <w:szCs w:val="24"/>
        </w:rPr>
        <w:t>February 2015</w:t>
      </w:r>
    </w:p>
    <w:p w14:paraId="694B4E54" w14:textId="77777777" w:rsidR="005C1DB7" w:rsidRDefault="005C1DB7" w:rsidP="00100694">
      <w:pPr>
        <w:spacing w:after="0" w:line="240" w:lineRule="auto"/>
        <w:rPr>
          <w:rFonts w:cstheme="minorHAnsi"/>
          <w:sz w:val="24"/>
          <w:szCs w:val="24"/>
        </w:rPr>
      </w:pPr>
    </w:p>
    <w:p w14:paraId="0C035A7B" w14:textId="248FB80E" w:rsidR="00FA1A40" w:rsidRPr="005F75AF" w:rsidRDefault="005F75AF" w:rsidP="005F75AF">
      <w:pPr>
        <w:pStyle w:val="ListParagraph"/>
        <w:numPr>
          <w:ilvl w:val="0"/>
          <w:numId w:val="19"/>
        </w:numPr>
        <w:spacing w:after="0" w:line="240" w:lineRule="auto"/>
        <w:rPr>
          <w:rFonts w:cstheme="minorHAnsi"/>
          <w:sz w:val="24"/>
          <w:szCs w:val="24"/>
        </w:rPr>
      </w:pPr>
      <w:r>
        <w:rPr>
          <w:sz w:val="24"/>
          <w:szCs w:val="24"/>
        </w:rPr>
        <w:t xml:space="preserve">The Superintendent/President holds </w:t>
      </w:r>
      <w:r w:rsidR="005C1DB7">
        <w:rPr>
          <w:sz w:val="24"/>
          <w:szCs w:val="24"/>
        </w:rPr>
        <w:t xml:space="preserve">campus </w:t>
      </w:r>
      <w:r>
        <w:rPr>
          <w:sz w:val="24"/>
          <w:szCs w:val="24"/>
        </w:rPr>
        <w:t>f</w:t>
      </w:r>
      <w:r w:rsidRPr="005F75AF">
        <w:rPr>
          <w:sz w:val="24"/>
          <w:szCs w:val="24"/>
        </w:rPr>
        <w:t>orum</w:t>
      </w:r>
      <w:r w:rsidR="005C1DB7">
        <w:rPr>
          <w:sz w:val="24"/>
          <w:szCs w:val="24"/>
        </w:rPr>
        <w:t>s</w:t>
      </w:r>
      <w:r w:rsidRPr="005F75AF">
        <w:rPr>
          <w:sz w:val="24"/>
          <w:szCs w:val="24"/>
        </w:rPr>
        <w:t xml:space="preserve"> </w:t>
      </w:r>
      <w:r w:rsidR="005C1DB7">
        <w:rPr>
          <w:sz w:val="24"/>
          <w:szCs w:val="24"/>
        </w:rPr>
        <w:t xml:space="preserve">on Accreditation </w:t>
      </w:r>
      <w:r>
        <w:rPr>
          <w:sz w:val="24"/>
          <w:szCs w:val="24"/>
        </w:rPr>
        <w:t xml:space="preserve">Follow-Up </w:t>
      </w:r>
      <w:r w:rsidRPr="005F75AF">
        <w:rPr>
          <w:sz w:val="24"/>
          <w:szCs w:val="24"/>
        </w:rPr>
        <w:t>Report</w:t>
      </w:r>
      <w:r>
        <w:rPr>
          <w:sz w:val="24"/>
          <w:szCs w:val="24"/>
        </w:rPr>
        <w:t xml:space="preserve"> </w:t>
      </w:r>
    </w:p>
    <w:p w14:paraId="094F425F" w14:textId="77777777" w:rsidR="005F75AF" w:rsidRDefault="005F75AF" w:rsidP="005F75AF">
      <w:pPr>
        <w:pStyle w:val="ListParagraph"/>
        <w:spacing w:after="0" w:line="240" w:lineRule="auto"/>
        <w:rPr>
          <w:rFonts w:cstheme="minorHAnsi"/>
          <w:sz w:val="24"/>
          <w:szCs w:val="24"/>
        </w:rPr>
      </w:pPr>
    </w:p>
    <w:p w14:paraId="5A29A1B2" w14:textId="3EC6BCF1" w:rsidR="00156964" w:rsidRDefault="00156964" w:rsidP="00B6151B">
      <w:pPr>
        <w:rPr>
          <w:rFonts w:cstheme="minorHAnsi"/>
          <w:sz w:val="24"/>
          <w:szCs w:val="24"/>
        </w:rPr>
      </w:pPr>
      <w:r>
        <w:rPr>
          <w:rFonts w:cstheme="minorHAnsi"/>
          <w:sz w:val="24"/>
          <w:szCs w:val="24"/>
        </w:rPr>
        <w:t>March 2015</w:t>
      </w:r>
    </w:p>
    <w:p w14:paraId="1A23CC1C" w14:textId="4AE0AD75" w:rsidR="00C055D1" w:rsidRPr="00FA1A40" w:rsidRDefault="00156964" w:rsidP="00FA1A40">
      <w:pPr>
        <w:pStyle w:val="ListParagraph"/>
        <w:numPr>
          <w:ilvl w:val="0"/>
          <w:numId w:val="13"/>
        </w:numPr>
        <w:spacing w:after="0" w:line="240" w:lineRule="auto"/>
        <w:rPr>
          <w:b/>
          <w:sz w:val="24"/>
          <w:szCs w:val="24"/>
        </w:rPr>
      </w:pPr>
      <w:r w:rsidRPr="00FA1A40">
        <w:rPr>
          <w:rFonts w:cstheme="minorHAnsi"/>
          <w:sz w:val="24"/>
          <w:szCs w:val="24"/>
        </w:rPr>
        <w:t xml:space="preserve">The Follow-Up Report is submitted to </w:t>
      </w:r>
      <w:r w:rsidR="00100694">
        <w:rPr>
          <w:rFonts w:cstheme="minorHAnsi"/>
          <w:sz w:val="24"/>
          <w:szCs w:val="24"/>
        </w:rPr>
        <w:t>ACCJC</w:t>
      </w:r>
    </w:p>
    <w:p w14:paraId="2DADC414" w14:textId="77777777" w:rsidR="00695138" w:rsidRDefault="00695138">
      <w:pPr>
        <w:rPr>
          <w:b/>
          <w:sz w:val="24"/>
          <w:szCs w:val="24"/>
        </w:rPr>
      </w:pPr>
      <w:r>
        <w:rPr>
          <w:b/>
          <w:sz w:val="24"/>
          <w:szCs w:val="24"/>
        </w:rPr>
        <w:br w:type="page"/>
      </w:r>
    </w:p>
    <w:p w14:paraId="6A5A0AC9" w14:textId="5DF57C48" w:rsidR="00CC0FD0" w:rsidRDefault="00717B5B" w:rsidP="00104A54">
      <w:pPr>
        <w:rPr>
          <w:b/>
          <w:sz w:val="24"/>
          <w:szCs w:val="24"/>
        </w:rPr>
      </w:pPr>
      <w:r>
        <w:rPr>
          <w:b/>
          <w:sz w:val="24"/>
          <w:szCs w:val="24"/>
        </w:rPr>
        <w:t>REPORT PREPARATION EVIDENCE</w:t>
      </w:r>
    </w:p>
    <w:p w14:paraId="1B5CBF34" w14:textId="77777777" w:rsidR="00CC0FD0" w:rsidRPr="00CC0FD0" w:rsidRDefault="00CC0FD0" w:rsidP="00CC0FD0">
      <w:pPr>
        <w:rPr>
          <w:sz w:val="24"/>
          <w:szCs w:val="24"/>
        </w:rPr>
        <w:sectPr w:rsidR="00CC0FD0" w:rsidRPr="00CC0FD0" w:rsidSect="00E97C2B">
          <w:footerReference w:type="default" r:id="rId10"/>
          <w:endnotePr>
            <w:numFmt w:val="decimal"/>
          </w:endnotePr>
          <w:pgSz w:w="12240" w:h="15840"/>
          <w:pgMar w:top="1440" w:right="1440" w:bottom="1440" w:left="1440" w:header="720" w:footer="720" w:gutter="0"/>
          <w:cols w:space="720"/>
          <w:docGrid w:linePitch="360"/>
        </w:sectPr>
      </w:pPr>
    </w:p>
    <w:p w14:paraId="501FDCDF" w14:textId="77777777" w:rsidR="00D659A0" w:rsidRDefault="00D659A0" w:rsidP="009C713F">
      <w:pPr>
        <w:pStyle w:val="Heading1"/>
        <w:spacing w:before="0" w:after="240"/>
        <w:jc w:val="center"/>
        <w:rPr>
          <w:rFonts w:asciiTheme="minorHAnsi" w:hAnsiTheme="minorHAnsi" w:cstheme="minorHAnsi"/>
          <w:sz w:val="28"/>
          <w:szCs w:val="28"/>
        </w:rPr>
      </w:pPr>
      <w:bookmarkStart w:id="2" w:name="_Toc408392761"/>
      <w:r w:rsidRPr="009C713F">
        <w:rPr>
          <w:rFonts w:asciiTheme="minorHAnsi" w:hAnsiTheme="minorHAnsi" w:cstheme="minorHAnsi"/>
          <w:sz w:val="28"/>
          <w:szCs w:val="28"/>
        </w:rPr>
        <w:lastRenderedPageBreak/>
        <w:t>RESPONSE TO RECOMMENDATION ONE</w:t>
      </w:r>
      <w:bookmarkEnd w:id="2"/>
    </w:p>
    <w:p w14:paraId="71692C94" w14:textId="77777777" w:rsidR="00D659A0" w:rsidRPr="000472B9" w:rsidRDefault="00D659A0" w:rsidP="00D659A0">
      <w:pPr>
        <w:spacing w:after="240" w:line="240" w:lineRule="auto"/>
        <w:rPr>
          <w:rFonts w:cstheme="minorHAnsi"/>
          <w:b/>
          <w:sz w:val="24"/>
          <w:szCs w:val="24"/>
        </w:rPr>
      </w:pPr>
      <w:r w:rsidRPr="000472B9">
        <w:rPr>
          <w:rFonts w:cstheme="minorHAnsi"/>
          <w:b/>
          <w:sz w:val="24"/>
          <w:szCs w:val="24"/>
        </w:rPr>
        <w:t>Recommendation 1: In order to fully meet the Standard, the team recommends that the College consistently link the institutional goals and objectives detailed in the Educational Master Plan with operational plan goals and resource allocations, including technology resources, in order to assess progress toward meeting institutional goals. In addition, the College should establish a planning calendar that identifies all planning activities, committees, and the roles of various College plans, and includes institutional effectiveness assessment and improvement cycles. (I.B .3, II.C.1b, IV.A.5)</w:t>
      </w:r>
    </w:p>
    <w:p w14:paraId="6AE0143D" w14:textId="77777777" w:rsidR="005A797A" w:rsidRPr="00D13FDD" w:rsidRDefault="005A797A" w:rsidP="005A797A">
      <w:pPr>
        <w:spacing w:after="240" w:line="240" w:lineRule="auto"/>
        <w:rPr>
          <w:rFonts w:cstheme="minorHAnsi"/>
          <w:b/>
          <w:sz w:val="24"/>
          <w:szCs w:val="24"/>
        </w:rPr>
      </w:pPr>
      <w:r>
        <w:rPr>
          <w:rFonts w:cstheme="minorHAnsi"/>
          <w:b/>
          <w:sz w:val="24"/>
          <w:szCs w:val="24"/>
        </w:rPr>
        <w:t xml:space="preserve">INTRODUCTION </w:t>
      </w:r>
    </w:p>
    <w:p w14:paraId="1F796FF1" w14:textId="77777777" w:rsidR="000C392A" w:rsidRPr="00D13FDD" w:rsidRDefault="000C392A" w:rsidP="000C392A">
      <w:pPr>
        <w:spacing w:after="240" w:line="240" w:lineRule="auto"/>
        <w:rPr>
          <w:rFonts w:cstheme="minorHAnsi"/>
          <w:sz w:val="24"/>
          <w:szCs w:val="24"/>
        </w:rPr>
      </w:pPr>
      <w:r w:rsidRPr="00D13FDD">
        <w:rPr>
          <w:rFonts w:cstheme="minorHAnsi"/>
          <w:sz w:val="24"/>
          <w:szCs w:val="24"/>
        </w:rPr>
        <w:t>This follow-up report responds to the ACCJC letters of May 6 and July 3, 2014</w:t>
      </w:r>
      <w:r>
        <w:rPr>
          <w:rStyle w:val="EndnoteReference"/>
          <w:rFonts w:cstheme="minorHAnsi"/>
          <w:sz w:val="24"/>
          <w:szCs w:val="24"/>
        </w:rPr>
        <w:endnoteReference w:id="11"/>
      </w:r>
      <w:r w:rsidRPr="00D13FDD">
        <w:rPr>
          <w:rFonts w:cstheme="minorHAnsi"/>
          <w:sz w:val="24"/>
          <w:szCs w:val="24"/>
        </w:rPr>
        <w:t xml:space="preserve"> and provides evidence that Imperial Valley College (hereafter known as the College) has implemented the policies, provisions, and practices required for full compliance with the accreditation standards for a California community college. The College has performed the corrective measures identified by the Commission to attain full accreditation and be relieved of its current warning status.  </w:t>
      </w:r>
    </w:p>
    <w:p w14:paraId="10C827B4" w14:textId="77777777" w:rsidR="000C392A" w:rsidRPr="00D13FDD" w:rsidRDefault="000C392A" w:rsidP="000C392A">
      <w:pPr>
        <w:spacing w:after="240" w:line="240" w:lineRule="auto"/>
        <w:rPr>
          <w:rFonts w:cstheme="minorHAnsi"/>
          <w:sz w:val="24"/>
          <w:szCs w:val="24"/>
        </w:rPr>
      </w:pPr>
      <w:r w:rsidRPr="00D13FDD">
        <w:rPr>
          <w:rFonts w:cstheme="minorHAnsi"/>
          <w:sz w:val="24"/>
          <w:szCs w:val="24"/>
        </w:rPr>
        <w:t xml:space="preserve">An External Evaluation Team visited the College in March 2013, to validate the College’s </w:t>
      </w:r>
      <w:r>
        <w:rPr>
          <w:rFonts w:cstheme="minorHAnsi"/>
          <w:sz w:val="24"/>
          <w:szCs w:val="24"/>
        </w:rPr>
        <w:t>comprehensive s</w:t>
      </w:r>
      <w:r w:rsidRPr="00D13FDD">
        <w:rPr>
          <w:rFonts w:cstheme="minorHAnsi"/>
          <w:sz w:val="24"/>
          <w:szCs w:val="24"/>
        </w:rPr>
        <w:t>elf-</w:t>
      </w:r>
      <w:r>
        <w:rPr>
          <w:rFonts w:cstheme="minorHAnsi"/>
          <w:sz w:val="24"/>
          <w:szCs w:val="24"/>
        </w:rPr>
        <w:t>e</w:t>
      </w:r>
      <w:r w:rsidRPr="00D13FDD">
        <w:rPr>
          <w:rFonts w:cstheme="minorHAnsi"/>
          <w:sz w:val="24"/>
          <w:szCs w:val="24"/>
        </w:rPr>
        <w:t xml:space="preserve">valuation, and found the </w:t>
      </w:r>
      <w:r w:rsidRPr="00D13FDD">
        <w:rPr>
          <w:rFonts w:cstheme="minorHAnsi"/>
          <w:sz w:val="24"/>
          <w:szCs w:val="24"/>
        </w:rPr>
        <w:lastRenderedPageBreak/>
        <w:t>College deficient in a number of accreditation standards.  More specifically, Recommendation 1 identified the following deficiencies:</w:t>
      </w:r>
    </w:p>
    <w:p w14:paraId="69A7CBE0" w14:textId="77777777" w:rsidR="000C392A" w:rsidRPr="00D13FDD" w:rsidRDefault="000C392A" w:rsidP="000C392A">
      <w:pPr>
        <w:spacing w:after="240" w:line="240" w:lineRule="auto"/>
        <w:ind w:left="720" w:right="720"/>
        <w:jc w:val="both"/>
        <w:rPr>
          <w:rFonts w:cstheme="minorHAnsi"/>
          <w:b/>
          <w:sz w:val="24"/>
          <w:szCs w:val="24"/>
        </w:rPr>
      </w:pPr>
      <w:r w:rsidRPr="00D13FDD">
        <w:rPr>
          <w:rFonts w:cstheme="minorHAnsi"/>
          <w:b/>
          <w:sz w:val="24"/>
          <w:szCs w:val="24"/>
        </w:rPr>
        <w:t>“In order to fully meet the Standard, the team recommends that the College consistently link the institutional goals and objectives detailed in the Educational Master Plan with operational plan goals and resource allocations, including technology resources, in order to assess progress toward meeting institutional goals. In addition, the College should establish a planning calendar that identifies all planning activities, committees, and the roles of various College plans, and includes institutional effectiveness assessment and improvement cycles” (I.B .3, II.C.1b, IV.A.5).</w:t>
      </w:r>
      <w:r>
        <w:rPr>
          <w:rFonts w:cstheme="minorHAnsi"/>
          <w:b/>
          <w:sz w:val="24"/>
          <w:szCs w:val="24"/>
        </w:rPr>
        <w:t>”</w:t>
      </w:r>
    </w:p>
    <w:p w14:paraId="65454603" w14:textId="77777777" w:rsidR="000C392A" w:rsidRPr="00D13FDD" w:rsidRDefault="000C392A" w:rsidP="000C392A">
      <w:pPr>
        <w:spacing w:after="240" w:line="240" w:lineRule="auto"/>
        <w:rPr>
          <w:rFonts w:cstheme="minorHAnsi"/>
          <w:sz w:val="24"/>
          <w:szCs w:val="24"/>
        </w:rPr>
      </w:pPr>
      <w:r w:rsidRPr="00D13FDD">
        <w:rPr>
          <w:rFonts w:cstheme="minorHAnsi"/>
          <w:sz w:val="24"/>
          <w:szCs w:val="24"/>
        </w:rPr>
        <w:t xml:space="preserve">As required by the Commission, the College submitted a follow-up report in March of 2014 addressing the deficiencies identified by the visiting team.  A second </w:t>
      </w:r>
      <w:r>
        <w:rPr>
          <w:rFonts w:cstheme="minorHAnsi"/>
          <w:sz w:val="24"/>
          <w:szCs w:val="24"/>
        </w:rPr>
        <w:t xml:space="preserve">External </w:t>
      </w:r>
      <w:r w:rsidRPr="00D13FDD">
        <w:rPr>
          <w:rFonts w:cstheme="minorHAnsi"/>
          <w:sz w:val="24"/>
          <w:szCs w:val="24"/>
        </w:rPr>
        <w:t xml:space="preserve">Evaluation Team visited the College in April 2014 to evaluate the College’s response and follow-up report.  In assessing </w:t>
      </w:r>
      <w:r>
        <w:rPr>
          <w:rFonts w:cstheme="minorHAnsi"/>
          <w:sz w:val="24"/>
          <w:szCs w:val="24"/>
        </w:rPr>
        <w:t xml:space="preserve">the College’s response to </w:t>
      </w:r>
      <w:r w:rsidRPr="00D13FDD">
        <w:rPr>
          <w:rFonts w:cstheme="minorHAnsi"/>
          <w:sz w:val="24"/>
          <w:szCs w:val="24"/>
        </w:rPr>
        <w:t>Recommendation 1, the External Evaluation Team concluded that the College had made “notable efforts to thoroughly address the recommendation to consistently link its institutional goals to operational plan goals and resource allocations.”  The following efforts were noted:</w:t>
      </w:r>
    </w:p>
    <w:p w14:paraId="2D9BC1AD" w14:textId="77777777" w:rsidR="000C392A" w:rsidRPr="00D13FDD" w:rsidRDefault="000C392A" w:rsidP="000C392A">
      <w:pPr>
        <w:pStyle w:val="ListParagraph"/>
        <w:numPr>
          <w:ilvl w:val="0"/>
          <w:numId w:val="22"/>
        </w:numPr>
        <w:spacing w:after="240" w:line="240" w:lineRule="auto"/>
        <w:rPr>
          <w:rFonts w:cstheme="minorHAnsi"/>
          <w:sz w:val="24"/>
          <w:szCs w:val="24"/>
        </w:rPr>
      </w:pPr>
      <w:r w:rsidRPr="00D13FDD">
        <w:rPr>
          <w:rFonts w:cstheme="minorHAnsi"/>
          <w:sz w:val="24"/>
          <w:szCs w:val="24"/>
        </w:rPr>
        <w:lastRenderedPageBreak/>
        <w:t>The promotion of SMART goals (specific, measurable, attainable, relevant, and time-limited).</w:t>
      </w:r>
    </w:p>
    <w:p w14:paraId="4B61C27E" w14:textId="77777777" w:rsidR="000C392A" w:rsidRPr="00D13FDD" w:rsidRDefault="000C392A" w:rsidP="000C392A">
      <w:pPr>
        <w:pStyle w:val="ListParagraph"/>
        <w:numPr>
          <w:ilvl w:val="0"/>
          <w:numId w:val="22"/>
        </w:numPr>
        <w:spacing w:after="240" w:line="240" w:lineRule="auto"/>
        <w:rPr>
          <w:rFonts w:cstheme="minorHAnsi"/>
          <w:sz w:val="24"/>
          <w:szCs w:val="24"/>
        </w:rPr>
      </w:pPr>
      <w:r w:rsidRPr="00D13FDD">
        <w:rPr>
          <w:rFonts w:cstheme="minorHAnsi"/>
          <w:sz w:val="24"/>
          <w:szCs w:val="24"/>
        </w:rPr>
        <w:t>The creation of a program review template that linked institutional goals to student success and College priorities.</w:t>
      </w:r>
    </w:p>
    <w:p w14:paraId="006F41E8" w14:textId="77777777" w:rsidR="000C392A" w:rsidRPr="00D13FDD" w:rsidRDefault="000C392A" w:rsidP="000C392A">
      <w:pPr>
        <w:pStyle w:val="ListParagraph"/>
        <w:numPr>
          <w:ilvl w:val="0"/>
          <w:numId w:val="22"/>
        </w:numPr>
        <w:spacing w:after="240" w:line="240" w:lineRule="auto"/>
        <w:rPr>
          <w:rFonts w:cstheme="minorHAnsi"/>
          <w:sz w:val="24"/>
          <w:szCs w:val="24"/>
        </w:rPr>
      </w:pPr>
      <w:r w:rsidRPr="00D13FDD">
        <w:rPr>
          <w:rFonts w:cstheme="minorHAnsi"/>
          <w:sz w:val="24"/>
          <w:szCs w:val="24"/>
        </w:rPr>
        <w:t>The adoption of a strategic planning online system (SPOL) to integrate program review, student learning outcomes, and planning and budgeting.</w:t>
      </w:r>
    </w:p>
    <w:p w14:paraId="4740047F" w14:textId="77777777" w:rsidR="000C392A" w:rsidRPr="00D13FDD" w:rsidRDefault="000C392A" w:rsidP="000C392A">
      <w:pPr>
        <w:pStyle w:val="ListParagraph"/>
        <w:numPr>
          <w:ilvl w:val="0"/>
          <w:numId w:val="22"/>
        </w:numPr>
        <w:spacing w:after="240" w:line="240" w:lineRule="auto"/>
        <w:rPr>
          <w:rFonts w:cstheme="minorHAnsi"/>
          <w:sz w:val="24"/>
          <w:szCs w:val="24"/>
        </w:rPr>
      </w:pPr>
      <w:r w:rsidRPr="00D13FDD">
        <w:rPr>
          <w:rFonts w:cstheme="minorHAnsi"/>
          <w:sz w:val="24"/>
          <w:szCs w:val="24"/>
        </w:rPr>
        <w:t>The development of a Program Review Handbook to standardize the review process.</w:t>
      </w:r>
    </w:p>
    <w:p w14:paraId="7DF96436" w14:textId="77777777" w:rsidR="000C392A" w:rsidRPr="00D13FDD" w:rsidRDefault="000C392A" w:rsidP="000C392A">
      <w:pPr>
        <w:pStyle w:val="ListParagraph"/>
        <w:numPr>
          <w:ilvl w:val="0"/>
          <w:numId w:val="22"/>
        </w:numPr>
        <w:spacing w:after="240" w:line="240" w:lineRule="auto"/>
        <w:rPr>
          <w:rFonts w:cstheme="minorHAnsi"/>
          <w:sz w:val="24"/>
          <w:szCs w:val="24"/>
        </w:rPr>
      </w:pPr>
      <w:r w:rsidRPr="00D13FDD">
        <w:rPr>
          <w:rFonts w:cstheme="minorHAnsi"/>
          <w:sz w:val="24"/>
          <w:szCs w:val="24"/>
        </w:rPr>
        <w:t>The revitalization of a decision-making structure by linking the College’s mission statement and institutional goals through an integrated planning process and collegial consultation.</w:t>
      </w:r>
    </w:p>
    <w:p w14:paraId="63865C62" w14:textId="77777777" w:rsidR="000C392A" w:rsidRDefault="000C392A" w:rsidP="000C392A">
      <w:pPr>
        <w:pStyle w:val="ListParagraph"/>
        <w:numPr>
          <w:ilvl w:val="0"/>
          <w:numId w:val="22"/>
        </w:numPr>
        <w:spacing w:after="240" w:line="240" w:lineRule="auto"/>
        <w:rPr>
          <w:rFonts w:cstheme="minorHAnsi"/>
          <w:sz w:val="24"/>
          <w:szCs w:val="24"/>
        </w:rPr>
      </w:pPr>
      <w:r w:rsidRPr="00D13FDD">
        <w:rPr>
          <w:rFonts w:cstheme="minorHAnsi"/>
          <w:sz w:val="24"/>
          <w:szCs w:val="24"/>
        </w:rPr>
        <w:t>The adoption of a comprehensive planning calendar that describes all planning cycles.</w:t>
      </w:r>
    </w:p>
    <w:p w14:paraId="349303AE" w14:textId="77777777" w:rsidR="000C392A" w:rsidRPr="00D13FDD" w:rsidRDefault="000C392A" w:rsidP="000C392A">
      <w:pPr>
        <w:spacing w:after="240" w:line="240" w:lineRule="auto"/>
        <w:rPr>
          <w:rFonts w:cstheme="minorHAnsi"/>
          <w:sz w:val="24"/>
          <w:szCs w:val="24"/>
        </w:rPr>
      </w:pPr>
      <w:r w:rsidRPr="00D13FDD">
        <w:rPr>
          <w:rFonts w:cstheme="minorHAnsi"/>
          <w:sz w:val="24"/>
          <w:szCs w:val="24"/>
        </w:rPr>
        <w:t xml:space="preserve">Within the </w:t>
      </w:r>
      <w:r>
        <w:rPr>
          <w:rFonts w:cstheme="minorHAnsi"/>
          <w:sz w:val="24"/>
          <w:szCs w:val="24"/>
        </w:rPr>
        <w:t xml:space="preserve">External </w:t>
      </w:r>
      <w:r w:rsidRPr="00D13FDD">
        <w:rPr>
          <w:rFonts w:cstheme="minorHAnsi"/>
          <w:sz w:val="24"/>
          <w:szCs w:val="24"/>
        </w:rPr>
        <w:t>Evaluation Team report, issues were identified that, although not specifically mentioned in the Team’s conclusion, merited mitigation by the College.  These issues included:</w:t>
      </w:r>
    </w:p>
    <w:p w14:paraId="0700E928" w14:textId="77777777" w:rsidR="000C392A" w:rsidRPr="00D13FDD" w:rsidRDefault="000C392A" w:rsidP="000C392A">
      <w:pPr>
        <w:pStyle w:val="ListParagraph"/>
        <w:numPr>
          <w:ilvl w:val="0"/>
          <w:numId w:val="23"/>
        </w:numPr>
        <w:spacing w:after="240" w:line="240" w:lineRule="auto"/>
        <w:rPr>
          <w:rFonts w:cstheme="minorHAnsi"/>
          <w:sz w:val="24"/>
          <w:szCs w:val="24"/>
        </w:rPr>
      </w:pPr>
      <w:r w:rsidRPr="00D13FDD">
        <w:rPr>
          <w:rFonts w:cstheme="minorHAnsi"/>
          <w:sz w:val="24"/>
          <w:szCs w:val="24"/>
        </w:rPr>
        <w:t xml:space="preserve">The </w:t>
      </w:r>
      <w:r>
        <w:rPr>
          <w:rFonts w:cstheme="minorHAnsi"/>
          <w:sz w:val="24"/>
          <w:szCs w:val="24"/>
        </w:rPr>
        <w:t>full implementation of SPOL to</w:t>
      </w:r>
      <w:r w:rsidRPr="00D13FDD">
        <w:rPr>
          <w:rFonts w:cstheme="minorHAnsi"/>
          <w:sz w:val="24"/>
          <w:szCs w:val="24"/>
        </w:rPr>
        <w:t xml:space="preserve"> integrate program review, learning outcomes, and planning and budget </w:t>
      </w:r>
      <w:r>
        <w:rPr>
          <w:rFonts w:cstheme="minorHAnsi"/>
          <w:sz w:val="24"/>
          <w:szCs w:val="24"/>
        </w:rPr>
        <w:t>in support of progress</w:t>
      </w:r>
      <w:r w:rsidRPr="00D13FDD">
        <w:rPr>
          <w:rFonts w:cstheme="minorHAnsi"/>
          <w:sz w:val="24"/>
          <w:szCs w:val="24"/>
        </w:rPr>
        <w:t xml:space="preserve"> on College goals and overall institutional effectiveness. </w:t>
      </w:r>
    </w:p>
    <w:p w14:paraId="48FD46D2" w14:textId="77777777" w:rsidR="000C392A" w:rsidRPr="00D13FDD" w:rsidRDefault="000C392A" w:rsidP="000C392A">
      <w:pPr>
        <w:pStyle w:val="ListParagraph"/>
        <w:numPr>
          <w:ilvl w:val="0"/>
          <w:numId w:val="23"/>
        </w:numPr>
        <w:spacing w:after="240" w:line="240" w:lineRule="auto"/>
        <w:rPr>
          <w:rFonts w:cstheme="minorHAnsi"/>
          <w:sz w:val="24"/>
          <w:szCs w:val="24"/>
        </w:rPr>
      </w:pPr>
      <w:r w:rsidRPr="00D13FDD">
        <w:rPr>
          <w:rFonts w:cstheme="minorHAnsi"/>
          <w:sz w:val="24"/>
          <w:szCs w:val="24"/>
        </w:rPr>
        <w:t>The migration of all processes into SPOL by fall 2014 for the information to be used in the 2015-2016 program review.</w:t>
      </w:r>
    </w:p>
    <w:p w14:paraId="3792D555" w14:textId="77777777" w:rsidR="000C392A" w:rsidRPr="00D13FDD" w:rsidRDefault="000C392A" w:rsidP="000C392A">
      <w:pPr>
        <w:pStyle w:val="ListParagraph"/>
        <w:numPr>
          <w:ilvl w:val="0"/>
          <w:numId w:val="23"/>
        </w:numPr>
        <w:spacing w:after="240" w:line="240" w:lineRule="auto"/>
        <w:rPr>
          <w:rFonts w:cstheme="minorHAnsi"/>
          <w:sz w:val="24"/>
          <w:szCs w:val="24"/>
        </w:rPr>
      </w:pPr>
      <w:r w:rsidRPr="00D13FDD">
        <w:rPr>
          <w:rFonts w:cstheme="minorHAnsi"/>
          <w:sz w:val="24"/>
          <w:szCs w:val="24"/>
        </w:rPr>
        <w:lastRenderedPageBreak/>
        <w:t>The need to make committee participation broader and more robust.</w:t>
      </w:r>
    </w:p>
    <w:p w14:paraId="170EFF10" w14:textId="77777777" w:rsidR="000C392A" w:rsidRPr="00D13FDD" w:rsidRDefault="000C392A" w:rsidP="000C392A">
      <w:pPr>
        <w:pStyle w:val="ListParagraph"/>
        <w:numPr>
          <w:ilvl w:val="0"/>
          <w:numId w:val="23"/>
        </w:numPr>
        <w:spacing w:after="240" w:line="240" w:lineRule="auto"/>
        <w:rPr>
          <w:rFonts w:cstheme="minorHAnsi"/>
          <w:sz w:val="24"/>
          <w:szCs w:val="24"/>
        </w:rPr>
      </w:pPr>
      <w:r w:rsidRPr="00D13FDD">
        <w:rPr>
          <w:rFonts w:cstheme="minorHAnsi"/>
          <w:sz w:val="24"/>
          <w:szCs w:val="24"/>
        </w:rPr>
        <w:t>The need for a process to include an evaluation of outcomes from program linkages and resource allocations.</w:t>
      </w:r>
    </w:p>
    <w:p w14:paraId="355BD2D8" w14:textId="77777777" w:rsidR="000C392A" w:rsidRPr="00D13FDD" w:rsidRDefault="000C392A" w:rsidP="000C392A">
      <w:pPr>
        <w:pStyle w:val="ListParagraph"/>
        <w:numPr>
          <w:ilvl w:val="0"/>
          <w:numId w:val="23"/>
        </w:numPr>
        <w:spacing w:after="240" w:line="240" w:lineRule="auto"/>
        <w:rPr>
          <w:rFonts w:cstheme="minorHAnsi"/>
          <w:sz w:val="24"/>
          <w:szCs w:val="24"/>
        </w:rPr>
      </w:pPr>
      <w:r w:rsidRPr="00D13FDD">
        <w:rPr>
          <w:rFonts w:cstheme="minorHAnsi"/>
          <w:sz w:val="24"/>
          <w:szCs w:val="24"/>
        </w:rPr>
        <w:t>The assessment of improvements with respect to institutional effectiveness and student success.</w:t>
      </w:r>
    </w:p>
    <w:p w14:paraId="1EB46DA1" w14:textId="77777777" w:rsidR="000C392A" w:rsidRPr="00D13FDD" w:rsidRDefault="000C392A" w:rsidP="000C392A">
      <w:pPr>
        <w:pStyle w:val="ListParagraph"/>
        <w:numPr>
          <w:ilvl w:val="0"/>
          <w:numId w:val="23"/>
        </w:numPr>
        <w:spacing w:after="240" w:line="240" w:lineRule="auto"/>
        <w:rPr>
          <w:rFonts w:cstheme="minorHAnsi"/>
          <w:sz w:val="24"/>
          <w:szCs w:val="24"/>
        </w:rPr>
      </w:pPr>
      <w:r w:rsidRPr="00D13FDD">
        <w:rPr>
          <w:rFonts w:cstheme="minorHAnsi"/>
          <w:sz w:val="24"/>
          <w:szCs w:val="24"/>
        </w:rPr>
        <w:t>The need to track improvements in student achievement and progress on institutional goals.</w:t>
      </w:r>
    </w:p>
    <w:p w14:paraId="0ADE8612" w14:textId="77777777" w:rsidR="000C392A" w:rsidRPr="00D13FDD" w:rsidRDefault="000C392A" w:rsidP="000C392A">
      <w:pPr>
        <w:pStyle w:val="ListParagraph"/>
        <w:numPr>
          <w:ilvl w:val="0"/>
          <w:numId w:val="23"/>
        </w:numPr>
        <w:spacing w:after="240" w:line="240" w:lineRule="auto"/>
        <w:rPr>
          <w:rFonts w:cstheme="minorHAnsi"/>
          <w:sz w:val="24"/>
          <w:szCs w:val="24"/>
        </w:rPr>
      </w:pPr>
      <w:r w:rsidRPr="00D13FDD">
        <w:rPr>
          <w:rFonts w:cstheme="minorHAnsi"/>
          <w:sz w:val="24"/>
          <w:szCs w:val="24"/>
        </w:rPr>
        <w:t>The alignment of institutional assessments with either annual reviews or three-year educational master planning process.</w:t>
      </w:r>
    </w:p>
    <w:p w14:paraId="15CA0615" w14:textId="77777777" w:rsidR="000C392A" w:rsidRPr="00D13FDD" w:rsidRDefault="000C392A" w:rsidP="000C392A">
      <w:pPr>
        <w:pStyle w:val="ListParagraph"/>
        <w:numPr>
          <w:ilvl w:val="0"/>
          <w:numId w:val="23"/>
        </w:numPr>
        <w:spacing w:after="240" w:line="240" w:lineRule="auto"/>
        <w:rPr>
          <w:rFonts w:cstheme="minorHAnsi"/>
          <w:sz w:val="24"/>
          <w:szCs w:val="24"/>
        </w:rPr>
      </w:pPr>
      <w:r w:rsidRPr="00D13FDD">
        <w:rPr>
          <w:rFonts w:cstheme="minorHAnsi"/>
          <w:sz w:val="24"/>
          <w:szCs w:val="24"/>
        </w:rPr>
        <w:t>The use of SPOL to close the loop on the assessment cycle and to identify, record, and use assessments for institutional improvement.</w:t>
      </w:r>
    </w:p>
    <w:p w14:paraId="0258072F" w14:textId="77777777" w:rsidR="000C392A" w:rsidRPr="00D13FDD" w:rsidRDefault="000C392A" w:rsidP="000C392A">
      <w:pPr>
        <w:spacing w:after="240" w:line="240" w:lineRule="auto"/>
        <w:rPr>
          <w:rFonts w:cstheme="minorHAnsi"/>
          <w:sz w:val="24"/>
          <w:szCs w:val="24"/>
        </w:rPr>
      </w:pPr>
      <w:r w:rsidRPr="00D13FDD">
        <w:rPr>
          <w:rFonts w:cstheme="minorHAnsi"/>
          <w:sz w:val="24"/>
          <w:szCs w:val="24"/>
        </w:rPr>
        <w:t>The External Evaluation Team, based on their findings and evidence provided by the College</w:t>
      </w:r>
      <w:r>
        <w:rPr>
          <w:rFonts w:cstheme="minorHAnsi"/>
          <w:sz w:val="24"/>
          <w:szCs w:val="24"/>
        </w:rPr>
        <w:t>,</w:t>
      </w:r>
      <w:r w:rsidRPr="00D13FDD">
        <w:rPr>
          <w:rFonts w:cstheme="minorHAnsi"/>
          <w:sz w:val="24"/>
          <w:szCs w:val="24"/>
        </w:rPr>
        <w:t xml:space="preserve"> concluded the following:</w:t>
      </w:r>
    </w:p>
    <w:p w14:paraId="0618485B" w14:textId="77777777" w:rsidR="000C392A" w:rsidRPr="00D13FDD" w:rsidRDefault="000C392A" w:rsidP="000C392A">
      <w:pPr>
        <w:spacing w:after="240" w:line="240" w:lineRule="auto"/>
        <w:ind w:left="720" w:right="720"/>
        <w:jc w:val="both"/>
        <w:rPr>
          <w:rFonts w:cstheme="minorHAnsi"/>
          <w:b/>
          <w:sz w:val="24"/>
          <w:szCs w:val="24"/>
        </w:rPr>
      </w:pPr>
      <w:r w:rsidRPr="00D13FDD">
        <w:rPr>
          <w:rFonts w:cstheme="minorHAnsi"/>
          <w:b/>
          <w:sz w:val="24"/>
          <w:szCs w:val="24"/>
        </w:rPr>
        <w:t xml:space="preserve">“The college has made significant progress with this Recommendation and is largely compliant with the standards on which it is based.  Assessment of the current Institutional Goals and Objectives should occur as a part of the May EMPC meeting.  In order to be fully compliant, the College needs to complete a cycle of assessment and show how results were used in the next year’s planning and allocation of resources. The continued setup and use </w:t>
      </w:r>
      <w:r w:rsidRPr="00D13FDD">
        <w:rPr>
          <w:rFonts w:cstheme="minorHAnsi"/>
          <w:b/>
          <w:sz w:val="24"/>
          <w:szCs w:val="24"/>
        </w:rPr>
        <w:lastRenderedPageBreak/>
        <w:t>of the SPOL instrument will help tremendously in accomplishing this goal.”</w:t>
      </w:r>
    </w:p>
    <w:p w14:paraId="6C9C79F7" w14:textId="77777777" w:rsidR="000C392A" w:rsidRPr="00D13FDD" w:rsidRDefault="000C392A" w:rsidP="000C392A">
      <w:pPr>
        <w:spacing w:after="240" w:line="240" w:lineRule="auto"/>
        <w:rPr>
          <w:rFonts w:cstheme="minorHAnsi"/>
          <w:sz w:val="24"/>
          <w:szCs w:val="24"/>
        </w:rPr>
      </w:pPr>
      <w:r w:rsidRPr="00D13FDD">
        <w:rPr>
          <w:rFonts w:cstheme="minorHAnsi"/>
          <w:sz w:val="24"/>
          <w:szCs w:val="24"/>
        </w:rPr>
        <w:t xml:space="preserve">This report focuses on the mitigation efforts that support the Team’s conclusion, as well as the peripheral issues identified by the </w:t>
      </w:r>
      <w:r>
        <w:rPr>
          <w:rFonts w:cstheme="minorHAnsi"/>
          <w:sz w:val="24"/>
          <w:szCs w:val="24"/>
        </w:rPr>
        <w:t xml:space="preserve">External </w:t>
      </w:r>
      <w:r w:rsidRPr="00D13FDD">
        <w:rPr>
          <w:rFonts w:cstheme="minorHAnsi"/>
          <w:sz w:val="24"/>
          <w:szCs w:val="24"/>
        </w:rPr>
        <w:t xml:space="preserve">Evaluation Team.  Items previously cleared by the Commission are not addressed in this report.  The College also assumes that other Recommendation 1 requirements not identified in the report have </w:t>
      </w:r>
      <w:r>
        <w:rPr>
          <w:rFonts w:cstheme="minorHAnsi"/>
          <w:sz w:val="24"/>
          <w:szCs w:val="24"/>
        </w:rPr>
        <w:t>already</w:t>
      </w:r>
      <w:r w:rsidRPr="00D13FDD">
        <w:rPr>
          <w:rFonts w:cstheme="minorHAnsi"/>
          <w:sz w:val="24"/>
          <w:szCs w:val="24"/>
        </w:rPr>
        <w:t xml:space="preserve"> been met.</w:t>
      </w:r>
    </w:p>
    <w:p w14:paraId="49FFDE53" w14:textId="77777777" w:rsidR="000C392A" w:rsidRPr="00D13FDD" w:rsidRDefault="000C392A" w:rsidP="000C392A">
      <w:pPr>
        <w:spacing w:after="240" w:line="240" w:lineRule="auto"/>
        <w:rPr>
          <w:rFonts w:cstheme="minorHAnsi"/>
          <w:sz w:val="24"/>
          <w:szCs w:val="24"/>
        </w:rPr>
      </w:pPr>
      <w:r w:rsidRPr="00D13FDD">
        <w:rPr>
          <w:rFonts w:cstheme="minorHAnsi"/>
          <w:sz w:val="24"/>
          <w:szCs w:val="24"/>
        </w:rPr>
        <w:t xml:space="preserve">The College has addressed all of the </w:t>
      </w:r>
      <w:r>
        <w:rPr>
          <w:rFonts w:cstheme="minorHAnsi"/>
          <w:sz w:val="24"/>
          <w:szCs w:val="24"/>
        </w:rPr>
        <w:t xml:space="preserve">External Evaluation Team’s </w:t>
      </w:r>
      <w:r w:rsidRPr="00D13FDD">
        <w:rPr>
          <w:rFonts w:cstheme="minorHAnsi"/>
          <w:sz w:val="24"/>
          <w:szCs w:val="24"/>
        </w:rPr>
        <w:t xml:space="preserve">findings and the </w:t>
      </w:r>
      <w:r>
        <w:rPr>
          <w:rFonts w:cstheme="minorHAnsi"/>
          <w:sz w:val="24"/>
          <w:szCs w:val="24"/>
        </w:rPr>
        <w:t xml:space="preserve">Commission’s </w:t>
      </w:r>
      <w:r w:rsidRPr="00D13FDD">
        <w:rPr>
          <w:rFonts w:cstheme="minorHAnsi"/>
          <w:sz w:val="24"/>
          <w:szCs w:val="24"/>
        </w:rPr>
        <w:t>recommendations.  A full assessment cycle has been comp</w:t>
      </w:r>
      <w:r>
        <w:rPr>
          <w:rFonts w:cstheme="minorHAnsi"/>
          <w:sz w:val="24"/>
          <w:szCs w:val="24"/>
        </w:rPr>
        <w:t>leted with processes that link</w:t>
      </w:r>
      <w:r w:rsidRPr="00D13FDD">
        <w:rPr>
          <w:rFonts w:cstheme="minorHAnsi"/>
          <w:sz w:val="24"/>
          <w:szCs w:val="24"/>
        </w:rPr>
        <w:t xml:space="preserve"> planning and resource allocation to Institutional Goals through the following efforts:</w:t>
      </w:r>
    </w:p>
    <w:p w14:paraId="7800EC8B" w14:textId="77777777" w:rsidR="000C392A" w:rsidRPr="00D13FDD" w:rsidRDefault="000C392A" w:rsidP="000C392A">
      <w:pPr>
        <w:spacing w:after="240" w:line="240" w:lineRule="auto"/>
        <w:rPr>
          <w:rFonts w:cstheme="minorHAnsi"/>
          <w:b/>
          <w:sz w:val="24"/>
          <w:szCs w:val="24"/>
        </w:rPr>
      </w:pPr>
      <w:r w:rsidRPr="00D13FDD">
        <w:rPr>
          <w:rFonts w:cstheme="minorHAnsi"/>
          <w:b/>
          <w:sz w:val="24"/>
          <w:szCs w:val="24"/>
        </w:rPr>
        <w:t xml:space="preserve">IMPLEMENTATION OF STRATEGIC PLANNING ONLINE (SPOL)  </w:t>
      </w:r>
    </w:p>
    <w:p w14:paraId="567F7AE5" w14:textId="77777777" w:rsidR="000C392A" w:rsidRPr="00D13FDD" w:rsidRDefault="000C392A" w:rsidP="000C392A">
      <w:pPr>
        <w:spacing w:after="240" w:line="240" w:lineRule="auto"/>
        <w:rPr>
          <w:b/>
          <w:sz w:val="24"/>
          <w:szCs w:val="24"/>
          <w:u w:val="single"/>
        </w:rPr>
      </w:pPr>
      <w:r w:rsidRPr="00D13FDD">
        <w:rPr>
          <w:b/>
          <w:sz w:val="24"/>
          <w:szCs w:val="24"/>
          <w:u w:val="single"/>
        </w:rPr>
        <w:t>Completing a Cycle of Assessment</w:t>
      </w:r>
    </w:p>
    <w:p w14:paraId="739A7A55" w14:textId="77777777" w:rsidR="000C392A" w:rsidRPr="00D13FDD" w:rsidRDefault="000C392A" w:rsidP="000C392A">
      <w:pPr>
        <w:spacing w:after="240" w:line="240" w:lineRule="auto"/>
        <w:ind w:left="720" w:right="720"/>
        <w:jc w:val="both"/>
        <w:rPr>
          <w:rFonts w:cstheme="minorHAnsi"/>
          <w:b/>
          <w:sz w:val="24"/>
          <w:szCs w:val="24"/>
        </w:rPr>
      </w:pPr>
      <w:r w:rsidRPr="00D13FDD">
        <w:rPr>
          <w:rFonts w:cstheme="minorHAnsi"/>
          <w:b/>
          <w:sz w:val="24"/>
          <w:szCs w:val="24"/>
        </w:rPr>
        <w:t>“The college needs to complete a cycle of assessment and show how the results were used in next year’s planning and allocation of resources. The continued setup and use of the SPOL instrument will help tremendously in accomplishing this goal” (Report of the External Evaluation Team, May 6, 2014).</w:t>
      </w:r>
    </w:p>
    <w:p w14:paraId="724AD6E7" w14:textId="5AC63298" w:rsidR="008D1D31" w:rsidRPr="005F75AF" w:rsidRDefault="000C392A" w:rsidP="009356E7">
      <w:pPr>
        <w:spacing w:after="240" w:line="240" w:lineRule="auto"/>
      </w:pPr>
      <w:r w:rsidRPr="00D13FDD">
        <w:rPr>
          <w:rFonts w:cs="Arial"/>
          <w:color w:val="333333"/>
          <w:sz w:val="24"/>
          <w:szCs w:val="24"/>
          <w:shd w:val="clear" w:color="auto" w:fill="FFFFFF"/>
        </w:rPr>
        <w:lastRenderedPageBreak/>
        <w:t xml:space="preserve">In order to link planning to budget development, Imperial Valley College </w:t>
      </w:r>
      <w:r w:rsidRPr="000F7624">
        <w:rPr>
          <w:rFonts w:cs="Arial"/>
          <w:color w:val="333333"/>
          <w:sz w:val="24"/>
          <w:szCs w:val="24"/>
          <w:shd w:val="clear" w:color="auto" w:fill="FFFFFF"/>
        </w:rPr>
        <w:t>did a full implementation of Strategic Planning Online (SPOL) for its 2014-2015 Program Review and Planning Cycle.</w:t>
      </w:r>
      <w:r w:rsidRPr="00D13FDD">
        <w:rPr>
          <w:rFonts w:cs="Arial"/>
          <w:color w:val="333333"/>
          <w:sz w:val="24"/>
          <w:szCs w:val="24"/>
          <w:shd w:val="clear" w:color="auto" w:fill="FFFFFF"/>
        </w:rPr>
        <w:t xml:space="preserve"> </w:t>
      </w:r>
      <w:r w:rsidRPr="00D13FDD">
        <w:rPr>
          <w:sz w:val="24"/>
          <w:szCs w:val="24"/>
        </w:rPr>
        <w:t>SPOL provides a dynamic, coherent online platform to support unit-based strategic planning; budget planning; accreditation compliance; and assessment of outcomes of student learning, programs, and operations</w:t>
      </w:r>
      <w:r w:rsidRPr="00D13FDD">
        <w:rPr>
          <w:rFonts w:cs="Arial"/>
          <w:color w:val="333333"/>
          <w:sz w:val="24"/>
          <w:szCs w:val="24"/>
          <w:shd w:val="clear" w:color="auto" w:fill="FFFFFF"/>
        </w:rPr>
        <w:t xml:space="preserve">. </w:t>
      </w:r>
      <w:r w:rsidRPr="00D13FDD">
        <w:rPr>
          <w:sz w:val="24"/>
          <w:szCs w:val="24"/>
        </w:rPr>
        <w:t>SPOL provides integration of four key modules (planning, assessment, accreditation, and budget), which creates a solid framework for a cyclical process to assess and monitor institutional effectiveness</w:t>
      </w:r>
      <w:r w:rsidR="009356E7">
        <w:rPr>
          <w:sz w:val="24"/>
          <w:szCs w:val="24"/>
        </w:rPr>
        <w:t xml:space="preserve"> (SPOL video demonstration, </w:t>
      </w:r>
      <w:hyperlink r:id="rId11" w:history="1">
        <w:r w:rsidR="008D1D31" w:rsidRPr="00C13184">
          <w:rPr>
            <w:rStyle w:val="Hyperlink"/>
            <w:rFonts w:ascii="Calibri" w:hAnsi="Calibri"/>
          </w:rPr>
          <w:t>http://spaces.imperial.edu/omar.ramos/videos/using_spol_to_integration_all_aspects_of_institutional_effectiveness.mp4</w:t>
        </w:r>
      </w:hyperlink>
      <w:r w:rsidR="005F75AF">
        <w:rPr>
          <w:rStyle w:val="Hyperlink"/>
          <w:rFonts w:ascii="Calibri" w:hAnsi="Calibri"/>
        </w:rPr>
        <w:t>)</w:t>
      </w:r>
      <w:r w:rsidR="005F75AF">
        <w:rPr>
          <w:rStyle w:val="Hyperlink"/>
          <w:rFonts w:ascii="Calibri" w:hAnsi="Calibri"/>
          <w:u w:val="none"/>
        </w:rPr>
        <w:t>.</w:t>
      </w:r>
    </w:p>
    <w:p w14:paraId="1780BC3E" w14:textId="77777777" w:rsidR="000C392A" w:rsidRPr="00D13FDD" w:rsidRDefault="000C392A" w:rsidP="009356E7">
      <w:pPr>
        <w:spacing w:after="240" w:line="240" w:lineRule="auto"/>
        <w:rPr>
          <w:sz w:val="24"/>
          <w:szCs w:val="24"/>
        </w:rPr>
      </w:pPr>
      <w:r w:rsidRPr="00D13FDD">
        <w:rPr>
          <w:sz w:val="24"/>
          <w:szCs w:val="24"/>
        </w:rPr>
        <w:t>The basic building block of SPOL is a planning unit, through which faculty, staff, and administration in academic and service areas input their yearly objectives, tasks, and funding needs.  Through SPOL, the activities of each planning unit are integrated up the organizational structure (e.g. department, division, area) via approval chains, and comprehensive reporting.  Planning objectives and their associated tasks are aligned with accreditation standards and linked to institutional goals</w:t>
      </w:r>
      <w:r>
        <w:rPr>
          <w:sz w:val="24"/>
          <w:szCs w:val="24"/>
        </w:rPr>
        <w:t>.</w:t>
      </w:r>
    </w:p>
    <w:p w14:paraId="40C26533" w14:textId="77777777" w:rsidR="000C392A" w:rsidRPr="00D13FDD" w:rsidRDefault="000C392A" w:rsidP="000C392A">
      <w:pPr>
        <w:spacing w:after="240" w:line="240" w:lineRule="auto"/>
        <w:jc w:val="both"/>
        <w:rPr>
          <w:sz w:val="24"/>
          <w:szCs w:val="24"/>
        </w:rPr>
      </w:pPr>
      <w:r w:rsidRPr="00D13FDD">
        <w:rPr>
          <w:sz w:val="24"/>
          <w:szCs w:val="24"/>
        </w:rPr>
        <w:t xml:space="preserve">SPOL supports a methodology of budget preparation that divides </w:t>
      </w:r>
      <w:r w:rsidRPr="00BA1960">
        <w:rPr>
          <w:sz w:val="24"/>
          <w:szCs w:val="24"/>
        </w:rPr>
        <w:t>the operating budget</w:t>
      </w:r>
      <w:r w:rsidRPr="00D13FDD">
        <w:rPr>
          <w:sz w:val="24"/>
          <w:szCs w:val="24"/>
        </w:rPr>
        <w:t xml:space="preserve"> into two distinct parts:</w:t>
      </w:r>
      <w:r>
        <w:rPr>
          <w:sz w:val="24"/>
          <w:szCs w:val="24"/>
        </w:rPr>
        <w:t xml:space="preserve"> base budget and enhanced budget. </w:t>
      </w:r>
      <w:r w:rsidRPr="00D13FDD">
        <w:rPr>
          <w:sz w:val="24"/>
          <w:szCs w:val="24"/>
        </w:rPr>
        <w:t xml:space="preserve">Through program review, when a planning unit’s base </w:t>
      </w:r>
      <w:r w:rsidRPr="00D13FDD">
        <w:rPr>
          <w:sz w:val="24"/>
          <w:szCs w:val="24"/>
        </w:rPr>
        <w:lastRenderedPageBreak/>
        <w:t>budget is inadequate to fund these activities and strategies, the unit manager has the opportunity to request enhancement funding.</w:t>
      </w:r>
    </w:p>
    <w:p w14:paraId="7CB124B9" w14:textId="77777777" w:rsidR="000C392A" w:rsidRPr="00D13FDD" w:rsidRDefault="000C392A" w:rsidP="000C392A">
      <w:pPr>
        <w:spacing w:after="240" w:line="240" w:lineRule="auto"/>
        <w:jc w:val="both"/>
        <w:rPr>
          <w:sz w:val="24"/>
          <w:szCs w:val="24"/>
          <w:u w:val="single"/>
        </w:rPr>
      </w:pPr>
      <w:r w:rsidRPr="00D13FDD">
        <w:rPr>
          <w:b/>
          <w:sz w:val="24"/>
          <w:szCs w:val="24"/>
          <w:u w:val="single"/>
        </w:rPr>
        <w:t>Base Budget</w:t>
      </w:r>
    </w:p>
    <w:p w14:paraId="32DACD30" w14:textId="27D0FDBF" w:rsidR="000C392A" w:rsidRPr="00D13FDD" w:rsidRDefault="000C392A" w:rsidP="000C392A">
      <w:pPr>
        <w:spacing w:after="240" w:line="240" w:lineRule="auto"/>
        <w:rPr>
          <w:sz w:val="24"/>
          <w:szCs w:val="24"/>
        </w:rPr>
      </w:pPr>
      <w:r w:rsidRPr="00D13FDD">
        <w:rPr>
          <w:sz w:val="24"/>
          <w:szCs w:val="24"/>
        </w:rPr>
        <w:t>Each planning unit requires a base budget to operate at normal levels of operation. This includes figures from the last two years to ensure that all budget planning is based on historical data as a point of reference</w:t>
      </w:r>
      <w:r w:rsidR="00103A59">
        <w:rPr>
          <w:sz w:val="24"/>
          <w:szCs w:val="24"/>
        </w:rPr>
        <w:t xml:space="preserve"> (Figure 1).  </w:t>
      </w:r>
      <w:r w:rsidRPr="00D13FDD">
        <w:rPr>
          <w:sz w:val="24"/>
          <w:szCs w:val="24"/>
        </w:rPr>
        <w:t xml:space="preserve">The base budget amount will change, dependent on factors such as changes in staffing levels prompted by retirements, new hires, and adjustment in course offerings as dictated by discussions within the processes outlined in </w:t>
      </w:r>
      <w:r w:rsidR="008D1D31">
        <w:rPr>
          <w:sz w:val="24"/>
          <w:szCs w:val="24"/>
        </w:rPr>
        <w:t>the Enrollment Management Plan.</w:t>
      </w:r>
      <w:r>
        <w:rPr>
          <w:rStyle w:val="EndnoteReference"/>
          <w:sz w:val="24"/>
          <w:szCs w:val="24"/>
        </w:rPr>
        <w:endnoteReference w:id="12"/>
      </w:r>
      <w:r>
        <w:rPr>
          <w:sz w:val="24"/>
          <w:szCs w:val="24"/>
        </w:rPr>
        <w:t xml:space="preserve"> </w:t>
      </w:r>
    </w:p>
    <w:p w14:paraId="0EFE6735" w14:textId="77777777" w:rsidR="000C392A" w:rsidRDefault="000C392A" w:rsidP="000C392A">
      <w:pPr>
        <w:spacing w:after="240" w:line="240" w:lineRule="auto"/>
        <w:jc w:val="both"/>
        <w:rPr>
          <w:sz w:val="24"/>
          <w:szCs w:val="24"/>
        </w:rPr>
      </w:pPr>
    </w:p>
    <w:p w14:paraId="50CA1BA4" w14:textId="77777777" w:rsidR="000C392A" w:rsidRDefault="000C392A" w:rsidP="000C392A">
      <w:pPr>
        <w:spacing w:after="240" w:line="240" w:lineRule="auto"/>
        <w:jc w:val="both"/>
        <w:rPr>
          <w:sz w:val="24"/>
          <w:szCs w:val="24"/>
        </w:rPr>
      </w:pPr>
    </w:p>
    <w:p w14:paraId="7493560A" w14:textId="7B896116" w:rsidR="000C392A" w:rsidRPr="00D13FDD" w:rsidRDefault="000C392A" w:rsidP="000C392A">
      <w:pPr>
        <w:spacing w:after="240" w:line="240" w:lineRule="auto"/>
        <w:jc w:val="both"/>
        <w:rPr>
          <w:sz w:val="24"/>
          <w:szCs w:val="24"/>
        </w:rPr>
      </w:pPr>
      <w:r w:rsidRPr="00D13FDD">
        <w:rPr>
          <w:sz w:val="24"/>
          <w:szCs w:val="24"/>
        </w:rPr>
        <w:t>Figure 1</w:t>
      </w:r>
      <w:r w:rsidR="00B4057D">
        <w:rPr>
          <w:sz w:val="24"/>
          <w:szCs w:val="24"/>
        </w:rPr>
        <w:t>. SPOL Budget Detail Page</w:t>
      </w:r>
    </w:p>
    <w:p w14:paraId="5358BA50" w14:textId="77777777" w:rsidR="000C392A" w:rsidRPr="00D13FDD" w:rsidRDefault="000C392A" w:rsidP="000C392A">
      <w:pPr>
        <w:spacing w:after="240" w:line="240" w:lineRule="auto"/>
        <w:jc w:val="both"/>
        <w:rPr>
          <w:sz w:val="24"/>
          <w:szCs w:val="24"/>
        </w:rPr>
      </w:pPr>
      <w:r w:rsidRPr="00D13FDD">
        <w:rPr>
          <w:noProof/>
          <w:sz w:val="24"/>
          <w:szCs w:val="24"/>
        </w:rPr>
        <w:lastRenderedPageBreak/>
        <mc:AlternateContent>
          <mc:Choice Requires="wps">
            <w:drawing>
              <wp:anchor distT="0" distB="0" distL="114300" distR="114300" simplePos="0" relativeHeight="251667456" behindDoc="0" locked="0" layoutInCell="1" allowOverlap="1" wp14:anchorId="64147E61" wp14:editId="01414B2C">
                <wp:simplePos x="0" y="0"/>
                <wp:positionH relativeFrom="column">
                  <wp:posOffset>863194</wp:posOffset>
                </wp:positionH>
                <wp:positionV relativeFrom="paragraph">
                  <wp:posOffset>2648102</wp:posOffset>
                </wp:positionV>
                <wp:extent cx="1646301" cy="3130906"/>
                <wp:effectExtent l="19050" t="19050" r="30480" b="31750"/>
                <wp:wrapNone/>
                <wp:docPr id="6" name="Rectangle 6"/>
                <wp:cNvGraphicFramePr/>
                <a:graphic xmlns:a="http://schemas.openxmlformats.org/drawingml/2006/main">
                  <a:graphicData uri="http://schemas.microsoft.com/office/word/2010/wordprocessingShape">
                    <wps:wsp>
                      <wps:cNvSpPr/>
                      <wps:spPr>
                        <a:xfrm>
                          <a:off x="0" y="0"/>
                          <a:ext cx="1646301" cy="3130906"/>
                        </a:xfrm>
                        <a:prstGeom prst="rect">
                          <a:avLst/>
                        </a:prstGeom>
                        <a:noFill/>
                        <a:ln w="571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07DC8" id="Rectangle 6" o:spid="_x0000_s1026" style="position:absolute;margin-left:67.95pt;margin-top:208.5pt;width:129.65pt;height:246.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" filled="f" strokecolor="#c0504d [3205]" strokeweight="4.5pt"/>
            </w:pict>
          </mc:Fallback>
        </mc:AlternateContent>
      </w:r>
      <w:r w:rsidRPr="00D13FDD">
        <w:rPr>
          <w:noProof/>
          <w:sz w:val="24"/>
          <w:szCs w:val="24"/>
        </w:rPr>
        <w:drawing>
          <wp:inline distT="0" distB="0" distL="0" distR="0" wp14:anchorId="40ED9B18" wp14:editId="7663C5D4">
            <wp:extent cx="5966953" cy="5758248"/>
            <wp:effectExtent l="19050" t="19050" r="15240" b="13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2109" t="9675" r="52381" b="16472"/>
                    <a:stretch/>
                  </pic:blipFill>
                  <pic:spPr bwMode="auto">
                    <a:xfrm>
                      <a:off x="0" y="0"/>
                      <a:ext cx="6016378" cy="580594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DF0727F" w14:textId="77777777" w:rsidR="000C392A" w:rsidRPr="00D13FDD" w:rsidRDefault="000C392A" w:rsidP="000C392A">
      <w:pPr>
        <w:spacing w:after="240" w:line="240" w:lineRule="auto"/>
        <w:jc w:val="both"/>
        <w:rPr>
          <w:b/>
          <w:sz w:val="24"/>
          <w:szCs w:val="24"/>
          <w:u w:val="single"/>
        </w:rPr>
      </w:pPr>
      <w:r w:rsidRPr="00D13FDD">
        <w:rPr>
          <w:b/>
          <w:sz w:val="24"/>
          <w:szCs w:val="24"/>
          <w:u w:val="single"/>
        </w:rPr>
        <w:t>Enhanced Budget</w:t>
      </w:r>
    </w:p>
    <w:p w14:paraId="5C652709" w14:textId="6DB73B91" w:rsidR="000C392A" w:rsidRPr="00D13FDD" w:rsidRDefault="000C392A" w:rsidP="000C392A">
      <w:pPr>
        <w:spacing w:after="240" w:line="240" w:lineRule="auto"/>
        <w:rPr>
          <w:sz w:val="24"/>
          <w:szCs w:val="24"/>
        </w:rPr>
      </w:pPr>
      <w:r w:rsidRPr="00D13FDD">
        <w:rPr>
          <w:sz w:val="24"/>
          <w:szCs w:val="24"/>
        </w:rPr>
        <w:t xml:space="preserve">Enhanced budget requests are submitted by planning units that may desire additional funding to carry out new initiatives or activities intended to improve quality, effectiveness, and/or outcomes. These enhanced budget requests require specific information, or </w:t>
      </w:r>
      <w:r w:rsidRPr="00D13FDD">
        <w:rPr>
          <w:sz w:val="24"/>
          <w:szCs w:val="24"/>
        </w:rPr>
        <w:lastRenderedPageBreak/>
        <w:t xml:space="preserve">justification, that will </w:t>
      </w:r>
      <w:r>
        <w:rPr>
          <w:sz w:val="24"/>
          <w:szCs w:val="24"/>
        </w:rPr>
        <w:t>inform the shared governance process</w:t>
      </w:r>
      <w:r w:rsidRPr="00D13FDD">
        <w:rPr>
          <w:sz w:val="24"/>
          <w:szCs w:val="24"/>
        </w:rPr>
        <w:t xml:space="preserve"> to authorize or reject and forward funding considerations to the </w:t>
      </w:r>
      <w:r>
        <w:rPr>
          <w:sz w:val="24"/>
          <w:szCs w:val="24"/>
        </w:rPr>
        <w:t>r</w:t>
      </w:r>
      <w:r w:rsidRPr="00D13FDD">
        <w:rPr>
          <w:sz w:val="24"/>
          <w:szCs w:val="24"/>
        </w:rPr>
        <w:t>esource</w:t>
      </w:r>
      <w:r w:rsidR="00DF048F">
        <w:rPr>
          <w:sz w:val="24"/>
          <w:szCs w:val="24"/>
        </w:rPr>
        <w:t xml:space="preserve"> plan</w:t>
      </w:r>
      <w:r w:rsidRPr="00D13FDD">
        <w:rPr>
          <w:sz w:val="24"/>
          <w:szCs w:val="24"/>
        </w:rPr>
        <w:t xml:space="preserve"> </w:t>
      </w:r>
      <w:r>
        <w:rPr>
          <w:sz w:val="24"/>
          <w:szCs w:val="24"/>
        </w:rPr>
        <w:t>c</w:t>
      </w:r>
      <w:r w:rsidRPr="00D13FDD">
        <w:rPr>
          <w:sz w:val="24"/>
          <w:szCs w:val="24"/>
        </w:rPr>
        <w:t>ommittees (Figure 2)</w:t>
      </w:r>
      <w:r w:rsidR="00DF048F">
        <w:rPr>
          <w:sz w:val="24"/>
          <w:szCs w:val="24"/>
        </w:rPr>
        <w:t>.</w:t>
      </w:r>
    </w:p>
    <w:p w14:paraId="2F976740" w14:textId="77777777" w:rsidR="000C392A" w:rsidRDefault="000C392A" w:rsidP="000C392A">
      <w:pPr>
        <w:spacing w:after="240" w:line="240" w:lineRule="auto"/>
        <w:rPr>
          <w:sz w:val="24"/>
          <w:szCs w:val="24"/>
        </w:rPr>
      </w:pPr>
    </w:p>
    <w:p w14:paraId="5E60DA10" w14:textId="77777777" w:rsidR="000C392A" w:rsidRDefault="000C392A" w:rsidP="000C392A">
      <w:pPr>
        <w:spacing w:after="240" w:line="240" w:lineRule="auto"/>
        <w:rPr>
          <w:sz w:val="24"/>
          <w:szCs w:val="24"/>
        </w:rPr>
      </w:pPr>
    </w:p>
    <w:p w14:paraId="449A9385" w14:textId="01901850" w:rsidR="000C392A" w:rsidRPr="00D13FDD" w:rsidRDefault="000C392A" w:rsidP="000C392A">
      <w:pPr>
        <w:spacing w:after="240" w:line="240" w:lineRule="auto"/>
        <w:rPr>
          <w:sz w:val="24"/>
          <w:szCs w:val="24"/>
        </w:rPr>
      </w:pPr>
      <w:r w:rsidRPr="00D13FDD">
        <w:rPr>
          <w:sz w:val="24"/>
          <w:szCs w:val="24"/>
        </w:rPr>
        <w:t>Figure 2</w:t>
      </w:r>
      <w:r w:rsidR="00B4057D">
        <w:rPr>
          <w:sz w:val="24"/>
          <w:szCs w:val="24"/>
        </w:rPr>
        <w:t>. SPOL Enhanced Budget – Forecasted Detail</w:t>
      </w:r>
    </w:p>
    <w:p w14:paraId="791A2AE2" w14:textId="77777777" w:rsidR="000C392A" w:rsidRPr="00BA1960" w:rsidRDefault="000C392A" w:rsidP="000C392A">
      <w:pPr>
        <w:spacing w:after="240" w:line="240" w:lineRule="auto"/>
        <w:rPr>
          <w:sz w:val="24"/>
          <w:szCs w:val="24"/>
        </w:rPr>
      </w:pPr>
      <w:r>
        <w:rPr>
          <w:noProof/>
        </w:rPr>
        <w:drawing>
          <wp:inline distT="0" distB="0" distL="0" distR="0" wp14:anchorId="6CA940B6" wp14:editId="34247922">
            <wp:extent cx="5611091" cy="3727724"/>
            <wp:effectExtent l="0" t="0" r="8890" b="6350"/>
            <wp:docPr id="23" name="Picture 23" descr="cid:image003.jpg@01D005A2.40F7D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d:image003.jpg@01D005A2.40F7D91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623239" cy="3735795"/>
                    </a:xfrm>
                    <a:prstGeom prst="rect">
                      <a:avLst/>
                    </a:prstGeom>
                    <a:noFill/>
                    <a:ln>
                      <a:noFill/>
                    </a:ln>
                  </pic:spPr>
                </pic:pic>
              </a:graphicData>
            </a:graphic>
          </wp:inline>
        </w:drawing>
      </w:r>
      <w:r w:rsidRPr="00BA1960">
        <w:rPr>
          <w:sz w:val="24"/>
          <w:szCs w:val="24"/>
        </w:rPr>
        <w:t xml:space="preserve">   </w:t>
      </w:r>
    </w:p>
    <w:p w14:paraId="7BEC0A92" w14:textId="26449AA6" w:rsidR="000C392A" w:rsidRPr="00BA1960" w:rsidRDefault="000C392A" w:rsidP="000C392A">
      <w:pPr>
        <w:spacing w:after="240" w:line="240" w:lineRule="auto"/>
        <w:rPr>
          <w:sz w:val="24"/>
          <w:szCs w:val="24"/>
        </w:rPr>
      </w:pPr>
      <w:r w:rsidRPr="00BA1960">
        <w:rPr>
          <w:sz w:val="24"/>
          <w:szCs w:val="24"/>
        </w:rPr>
        <w:t>SPOL also allows planning units to forecast into future years for adequate planning. Linking budget development and planning is possible through SPOL (Figure 3).</w:t>
      </w:r>
    </w:p>
    <w:p w14:paraId="295E8797" w14:textId="7AC6D564" w:rsidR="000C392A" w:rsidRPr="00BA1960" w:rsidRDefault="000C392A" w:rsidP="000C392A">
      <w:pPr>
        <w:spacing w:after="240" w:line="240" w:lineRule="auto"/>
        <w:rPr>
          <w:sz w:val="24"/>
          <w:szCs w:val="24"/>
        </w:rPr>
      </w:pPr>
      <w:r w:rsidRPr="00BA1960">
        <w:rPr>
          <w:sz w:val="24"/>
          <w:szCs w:val="24"/>
        </w:rPr>
        <w:t>Figure 3</w:t>
      </w:r>
      <w:r w:rsidR="00B4057D">
        <w:rPr>
          <w:sz w:val="24"/>
          <w:szCs w:val="24"/>
        </w:rPr>
        <w:t>. SPOL Proposed Budget – Forecasted List</w:t>
      </w:r>
    </w:p>
    <w:p w14:paraId="2A846BC5" w14:textId="77777777" w:rsidR="000C392A" w:rsidRPr="00BA1960" w:rsidRDefault="000C392A" w:rsidP="000C392A">
      <w:pPr>
        <w:spacing w:after="240" w:line="240" w:lineRule="auto"/>
        <w:rPr>
          <w:sz w:val="24"/>
          <w:szCs w:val="24"/>
        </w:rPr>
      </w:pPr>
      <w:r w:rsidRPr="00BA1960">
        <w:rPr>
          <w:noProof/>
          <w:sz w:val="24"/>
          <w:szCs w:val="24"/>
        </w:rPr>
        <w:lastRenderedPageBreak/>
        <w:drawing>
          <wp:inline distT="0" distB="0" distL="0" distR="0" wp14:anchorId="7647E04B" wp14:editId="3E74A05F">
            <wp:extent cx="5670249" cy="2187146"/>
            <wp:effectExtent l="19050" t="19050" r="26035"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91" t="3110" r="3092" b="49615"/>
                    <a:stretch/>
                  </pic:blipFill>
                  <pic:spPr bwMode="auto">
                    <a:xfrm>
                      <a:off x="0" y="0"/>
                      <a:ext cx="5710612" cy="2202715"/>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35273C15" w14:textId="77777777" w:rsidR="000C392A" w:rsidRDefault="000C392A" w:rsidP="000C392A">
      <w:pPr>
        <w:spacing w:after="240" w:line="240" w:lineRule="auto"/>
        <w:rPr>
          <w:rFonts w:cstheme="minorHAnsi"/>
          <w:b/>
          <w:sz w:val="24"/>
          <w:szCs w:val="24"/>
          <w:u w:val="single"/>
        </w:rPr>
      </w:pPr>
    </w:p>
    <w:p w14:paraId="47C881EB" w14:textId="77777777" w:rsidR="000C392A" w:rsidRPr="00BA1960" w:rsidRDefault="000C392A" w:rsidP="000C392A">
      <w:pPr>
        <w:spacing w:after="240" w:line="240" w:lineRule="auto"/>
        <w:rPr>
          <w:rFonts w:cstheme="minorHAnsi"/>
          <w:b/>
          <w:sz w:val="24"/>
          <w:szCs w:val="24"/>
          <w:u w:val="single"/>
        </w:rPr>
      </w:pPr>
      <w:r w:rsidRPr="00D13FDD">
        <w:rPr>
          <w:rFonts w:cstheme="minorHAnsi"/>
          <w:b/>
          <w:sz w:val="24"/>
          <w:szCs w:val="24"/>
          <w:u w:val="single"/>
        </w:rPr>
        <w:t xml:space="preserve">SPOL Implementation Process and </w:t>
      </w:r>
      <w:r w:rsidRPr="00BA1960">
        <w:rPr>
          <w:rFonts w:cstheme="minorHAnsi"/>
          <w:b/>
          <w:sz w:val="24"/>
          <w:szCs w:val="24"/>
          <w:u w:val="single"/>
        </w:rPr>
        <w:t>Timeline</w:t>
      </w:r>
    </w:p>
    <w:p w14:paraId="722CFD58" w14:textId="77777777" w:rsidR="000C392A" w:rsidRPr="00BA1960" w:rsidRDefault="000C392A" w:rsidP="000C392A">
      <w:pPr>
        <w:spacing w:after="240" w:line="240" w:lineRule="auto"/>
        <w:rPr>
          <w:sz w:val="24"/>
          <w:szCs w:val="24"/>
        </w:rPr>
      </w:pPr>
      <w:r w:rsidRPr="00BA1960">
        <w:rPr>
          <w:sz w:val="24"/>
          <w:szCs w:val="24"/>
        </w:rPr>
        <w:t>The College created a SPOL implementation team composed of representatives from each area on campus. Training began in July 2013.  Countless hours were dedicated to setting up SPOL to meld the College’s current processes (program review, student learning outcomes, budget, etc.) with the architecture of SPOL and accurately reflect the ongoing work of linking planning to resource allocation.  Below is the timeline of the trainings, webinars, and small group planning and training sessions that took place in preparing staff to fully implement SPOL.</w:t>
      </w:r>
    </w:p>
    <w:tbl>
      <w:tblPr>
        <w:tblStyle w:val="TableGrid"/>
        <w:tblW w:w="0" w:type="auto"/>
        <w:tblInd w:w="-72" w:type="dxa"/>
        <w:tblLook w:val="04A0" w:firstRow="1" w:lastRow="0" w:firstColumn="1" w:lastColumn="0" w:noHBand="0" w:noVBand="1"/>
      </w:tblPr>
      <w:tblGrid>
        <w:gridCol w:w="1260"/>
        <w:gridCol w:w="8162"/>
      </w:tblGrid>
      <w:tr w:rsidR="000C392A" w:rsidRPr="00BA1960" w14:paraId="23E15B9E" w14:textId="77777777" w:rsidTr="000F7624">
        <w:trPr>
          <w:trHeight w:val="288"/>
        </w:trPr>
        <w:tc>
          <w:tcPr>
            <w:tcW w:w="1260" w:type="dxa"/>
            <w:vAlign w:val="center"/>
          </w:tcPr>
          <w:p w14:paraId="4300052A" w14:textId="77777777" w:rsidR="000C392A" w:rsidRPr="00BA1960" w:rsidRDefault="000C392A" w:rsidP="000F7624">
            <w:pPr>
              <w:spacing w:after="240"/>
              <w:rPr>
                <w:b/>
                <w:sz w:val="24"/>
                <w:szCs w:val="24"/>
              </w:rPr>
            </w:pPr>
            <w:r w:rsidRPr="00BA1960">
              <w:rPr>
                <w:b/>
                <w:sz w:val="24"/>
                <w:szCs w:val="24"/>
              </w:rPr>
              <w:t>Date</w:t>
            </w:r>
          </w:p>
        </w:tc>
        <w:tc>
          <w:tcPr>
            <w:tcW w:w="8162" w:type="dxa"/>
            <w:vAlign w:val="center"/>
          </w:tcPr>
          <w:p w14:paraId="72D3012F" w14:textId="77777777" w:rsidR="000C392A" w:rsidRPr="00BA1960" w:rsidRDefault="000C392A" w:rsidP="000F7624">
            <w:pPr>
              <w:spacing w:after="240"/>
              <w:rPr>
                <w:b/>
                <w:sz w:val="24"/>
                <w:szCs w:val="24"/>
              </w:rPr>
            </w:pPr>
            <w:r w:rsidRPr="00BA1960">
              <w:rPr>
                <w:b/>
                <w:sz w:val="24"/>
                <w:szCs w:val="24"/>
              </w:rPr>
              <w:t>Training Topics</w:t>
            </w:r>
          </w:p>
        </w:tc>
      </w:tr>
      <w:tr w:rsidR="000C392A" w:rsidRPr="00BA1960" w14:paraId="18BC9E81" w14:textId="77777777" w:rsidTr="000F7624">
        <w:trPr>
          <w:trHeight w:val="629"/>
        </w:trPr>
        <w:tc>
          <w:tcPr>
            <w:tcW w:w="1260" w:type="dxa"/>
            <w:vAlign w:val="center"/>
          </w:tcPr>
          <w:p w14:paraId="17847379" w14:textId="77777777" w:rsidR="000C392A" w:rsidRPr="00BA1960" w:rsidRDefault="000C392A" w:rsidP="000F7624">
            <w:pPr>
              <w:spacing w:after="240"/>
              <w:rPr>
                <w:sz w:val="24"/>
                <w:szCs w:val="24"/>
              </w:rPr>
            </w:pPr>
            <w:r>
              <w:rPr>
                <w:sz w:val="24"/>
                <w:szCs w:val="24"/>
              </w:rPr>
              <w:t>7-29-13</w:t>
            </w:r>
          </w:p>
        </w:tc>
        <w:tc>
          <w:tcPr>
            <w:tcW w:w="8162" w:type="dxa"/>
            <w:vAlign w:val="center"/>
          </w:tcPr>
          <w:p w14:paraId="4F4EAFD7" w14:textId="77777777" w:rsidR="000C392A" w:rsidRPr="00BA1960" w:rsidRDefault="000C392A" w:rsidP="000F7624">
            <w:pPr>
              <w:tabs>
                <w:tab w:val="left" w:pos="944"/>
              </w:tabs>
              <w:spacing w:after="240"/>
              <w:rPr>
                <w:sz w:val="24"/>
                <w:szCs w:val="24"/>
              </w:rPr>
            </w:pPr>
            <w:r>
              <w:rPr>
                <w:sz w:val="24"/>
                <w:szCs w:val="24"/>
              </w:rPr>
              <w:t>Introductions and</w:t>
            </w:r>
            <w:r w:rsidRPr="00BA1960">
              <w:rPr>
                <w:sz w:val="24"/>
                <w:szCs w:val="24"/>
              </w:rPr>
              <w:t xml:space="preserve"> SPOL Overview</w:t>
            </w:r>
          </w:p>
        </w:tc>
      </w:tr>
      <w:tr w:rsidR="000C392A" w:rsidRPr="00BA1960" w14:paraId="628C92E3" w14:textId="77777777" w:rsidTr="000F7624">
        <w:trPr>
          <w:trHeight w:val="620"/>
        </w:trPr>
        <w:tc>
          <w:tcPr>
            <w:tcW w:w="1260" w:type="dxa"/>
            <w:vAlign w:val="center"/>
          </w:tcPr>
          <w:p w14:paraId="171974B6" w14:textId="0EDFEDF9" w:rsidR="000C392A" w:rsidRPr="00BA1960" w:rsidRDefault="000C392A" w:rsidP="00DF048F">
            <w:pPr>
              <w:spacing w:after="240"/>
              <w:rPr>
                <w:sz w:val="24"/>
                <w:szCs w:val="24"/>
              </w:rPr>
            </w:pPr>
            <w:r>
              <w:rPr>
                <w:sz w:val="24"/>
                <w:szCs w:val="24"/>
              </w:rPr>
              <w:lastRenderedPageBreak/>
              <w:t>8-5-13</w:t>
            </w:r>
          </w:p>
        </w:tc>
        <w:tc>
          <w:tcPr>
            <w:tcW w:w="8162" w:type="dxa"/>
            <w:vAlign w:val="center"/>
          </w:tcPr>
          <w:p w14:paraId="469F2649" w14:textId="77777777" w:rsidR="000C392A" w:rsidRPr="00BA1960" w:rsidRDefault="000C392A" w:rsidP="000F7624">
            <w:pPr>
              <w:spacing w:after="240"/>
              <w:rPr>
                <w:sz w:val="24"/>
                <w:szCs w:val="24"/>
              </w:rPr>
            </w:pPr>
            <w:r w:rsidRPr="00BA1960">
              <w:rPr>
                <w:sz w:val="24"/>
                <w:szCs w:val="24"/>
              </w:rPr>
              <w:t>Planning Module Review</w:t>
            </w:r>
          </w:p>
        </w:tc>
      </w:tr>
      <w:tr w:rsidR="000C392A" w:rsidRPr="00BA1960" w14:paraId="0D053699" w14:textId="77777777" w:rsidTr="000F7624">
        <w:trPr>
          <w:trHeight w:val="611"/>
        </w:trPr>
        <w:tc>
          <w:tcPr>
            <w:tcW w:w="1260" w:type="dxa"/>
            <w:vAlign w:val="center"/>
          </w:tcPr>
          <w:p w14:paraId="45EBFC89" w14:textId="3FB912F8" w:rsidR="000C392A" w:rsidRPr="00BA1960" w:rsidRDefault="000C392A" w:rsidP="000F7624">
            <w:pPr>
              <w:spacing w:after="240"/>
              <w:rPr>
                <w:sz w:val="24"/>
                <w:szCs w:val="24"/>
              </w:rPr>
            </w:pPr>
            <w:r>
              <w:rPr>
                <w:sz w:val="24"/>
                <w:szCs w:val="24"/>
              </w:rPr>
              <w:t>8-12-13</w:t>
            </w:r>
          </w:p>
        </w:tc>
        <w:tc>
          <w:tcPr>
            <w:tcW w:w="8162" w:type="dxa"/>
            <w:vAlign w:val="center"/>
          </w:tcPr>
          <w:p w14:paraId="0943E718" w14:textId="77777777" w:rsidR="000C392A" w:rsidRPr="00BA1960" w:rsidRDefault="000C392A" w:rsidP="000F7624">
            <w:pPr>
              <w:spacing w:after="240"/>
              <w:rPr>
                <w:sz w:val="24"/>
                <w:szCs w:val="24"/>
              </w:rPr>
            </w:pPr>
            <w:r w:rsidRPr="00BA1960">
              <w:rPr>
                <w:sz w:val="24"/>
                <w:szCs w:val="24"/>
              </w:rPr>
              <w:t>Assessment Module Review; Creating Outcomes,  &amp; Overview of Reports</w:t>
            </w:r>
          </w:p>
        </w:tc>
      </w:tr>
      <w:tr w:rsidR="000C392A" w:rsidRPr="00BA1960" w14:paraId="6639DDF4" w14:textId="77777777" w:rsidTr="000F7624">
        <w:trPr>
          <w:trHeight w:val="288"/>
        </w:trPr>
        <w:tc>
          <w:tcPr>
            <w:tcW w:w="1260" w:type="dxa"/>
            <w:vAlign w:val="center"/>
          </w:tcPr>
          <w:p w14:paraId="1C0C4BDF" w14:textId="3A197FB2" w:rsidR="000C392A" w:rsidRPr="00BA1960" w:rsidRDefault="000C392A" w:rsidP="000F7624">
            <w:pPr>
              <w:spacing w:after="240"/>
              <w:rPr>
                <w:sz w:val="24"/>
                <w:szCs w:val="24"/>
              </w:rPr>
            </w:pPr>
            <w:r>
              <w:rPr>
                <w:sz w:val="24"/>
                <w:szCs w:val="24"/>
              </w:rPr>
              <w:t>8-19-13</w:t>
            </w:r>
          </w:p>
        </w:tc>
        <w:tc>
          <w:tcPr>
            <w:tcW w:w="8162" w:type="dxa"/>
            <w:vAlign w:val="center"/>
          </w:tcPr>
          <w:p w14:paraId="1EC77E02" w14:textId="237FC1E8" w:rsidR="000C392A" w:rsidRPr="00BA1960" w:rsidRDefault="000C392A" w:rsidP="00DF048F">
            <w:pPr>
              <w:spacing w:after="240"/>
              <w:rPr>
                <w:sz w:val="24"/>
                <w:szCs w:val="24"/>
              </w:rPr>
            </w:pPr>
            <w:r w:rsidRPr="00BA1960">
              <w:rPr>
                <w:sz w:val="24"/>
                <w:szCs w:val="24"/>
              </w:rPr>
              <w:t xml:space="preserve">Setting-up Planning Units; Creating </w:t>
            </w:r>
            <w:r w:rsidR="00DF048F">
              <w:rPr>
                <w:sz w:val="24"/>
                <w:szCs w:val="24"/>
              </w:rPr>
              <w:t>S</w:t>
            </w:r>
            <w:r w:rsidRPr="00BA1960">
              <w:rPr>
                <w:sz w:val="24"/>
                <w:szCs w:val="24"/>
              </w:rPr>
              <w:t>et-up for Warning-Follow Up Report</w:t>
            </w:r>
          </w:p>
        </w:tc>
      </w:tr>
      <w:tr w:rsidR="000C392A" w:rsidRPr="00BA1960" w14:paraId="5A820AE4" w14:textId="77777777" w:rsidTr="000F7624">
        <w:trPr>
          <w:trHeight w:val="288"/>
        </w:trPr>
        <w:tc>
          <w:tcPr>
            <w:tcW w:w="1260" w:type="dxa"/>
            <w:vAlign w:val="center"/>
          </w:tcPr>
          <w:p w14:paraId="5504C191" w14:textId="09BCD94E" w:rsidR="000C392A" w:rsidRPr="00BA1960" w:rsidRDefault="000C392A" w:rsidP="00DF048F">
            <w:pPr>
              <w:spacing w:after="240"/>
              <w:rPr>
                <w:sz w:val="24"/>
                <w:szCs w:val="24"/>
              </w:rPr>
            </w:pPr>
            <w:r>
              <w:rPr>
                <w:sz w:val="24"/>
                <w:szCs w:val="24"/>
              </w:rPr>
              <w:t>9-2-13</w:t>
            </w:r>
          </w:p>
        </w:tc>
        <w:tc>
          <w:tcPr>
            <w:tcW w:w="8162" w:type="dxa"/>
            <w:vAlign w:val="center"/>
          </w:tcPr>
          <w:p w14:paraId="3282AF0B" w14:textId="77777777" w:rsidR="000C392A" w:rsidRPr="00BA1960" w:rsidRDefault="000C392A" w:rsidP="000F7624">
            <w:pPr>
              <w:spacing w:after="240"/>
              <w:rPr>
                <w:sz w:val="24"/>
                <w:szCs w:val="24"/>
              </w:rPr>
            </w:pPr>
            <w:r w:rsidRPr="00BA1960">
              <w:rPr>
                <w:sz w:val="24"/>
                <w:szCs w:val="24"/>
              </w:rPr>
              <w:t>Budget Module Review</w:t>
            </w:r>
          </w:p>
        </w:tc>
      </w:tr>
      <w:tr w:rsidR="000C392A" w:rsidRPr="00BA1960" w14:paraId="6A379449" w14:textId="77777777" w:rsidTr="000F7624">
        <w:trPr>
          <w:trHeight w:val="288"/>
        </w:trPr>
        <w:tc>
          <w:tcPr>
            <w:tcW w:w="1260" w:type="dxa"/>
            <w:vAlign w:val="center"/>
          </w:tcPr>
          <w:p w14:paraId="49E8BB1F" w14:textId="094F5F96" w:rsidR="000C392A" w:rsidRPr="00BA1960" w:rsidRDefault="000C392A" w:rsidP="00DF048F">
            <w:pPr>
              <w:spacing w:after="240"/>
              <w:rPr>
                <w:sz w:val="24"/>
                <w:szCs w:val="24"/>
              </w:rPr>
            </w:pPr>
            <w:r>
              <w:rPr>
                <w:sz w:val="24"/>
                <w:szCs w:val="24"/>
              </w:rPr>
              <w:t>9-6-13</w:t>
            </w:r>
          </w:p>
        </w:tc>
        <w:tc>
          <w:tcPr>
            <w:tcW w:w="8162" w:type="dxa"/>
            <w:vAlign w:val="center"/>
          </w:tcPr>
          <w:p w14:paraId="005F7C7E" w14:textId="3B613429" w:rsidR="000C392A" w:rsidRPr="00BA1960" w:rsidRDefault="000C392A" w:rsidP="00DF048F">
            <w:pPr>
              <w:spacing w:after="240"/>
              <w:rPr>
                <w:sz w:val="24"/>
                <w:szCs w:val="24"/>
              </w:rPr>
            </w:pPr>
            <w:r w:rsidRPr="00BA1960">
              <w:rPr>
                <w:sz w:val="24"/>
                <w:szCs w:val="24"/>
              </w:rPr>
              <w:t xml:space="preserve">Budget Set-up </w:t>
            </w:r>
            <w:r w:rsidR="00DF048F">
              <w:rPr>
                <w:sz w:val="24"/>
                <w:szCs w:val="24"/>
              </w:rPr>
              <w:t>D</w:t>
            </w:r>
            <w:r w:rsidRPr="00BA1960">
              <w:rPr>
                <w:sz w:val="24"/>
                <w:szCs w:val="24"/>
              </w:rPr>
              <w:t>iscussion</w:t>
            </w:r>
          </w:p>
        </w:tc>
      </w:tr>
      <w:tr w:rsidR="000C392A" w:rsidRPr="00BA1960" w14:paraId="0E9315F2" w14:textId="77777777" w:rsidTr="000F7624">
        <w:trPr>
          <w:trHeight w:val="288"/>
        </w:trPr>
        <w:tc>
          <w:tcPr>
            <w:tcW w:w="1260" w:type="dxa"/>
            <w:vAlign w:val="center"/>
          </w:tcPr>
          <w:p w14:paraId="71409C4B" w14:textId="76B4C770" w:rsidR="000C392A" w:rsidRPr="00BA1960" w:rsidRDefault="000C392A" w:rsidP="00DF048F">
            <w:pPr>
              <w:spacing w:after="240"/>
              <w:rPr>
                <w:sz w:val="24"/>
                <w:szCs w:val="24"/>
              </w:rPr>
            </w:pPr>
            <w:r>
              <w:rPr>
                <w:sz w:val="24"/>
                <w:szCs w:val="24"/>
              </w:rPr>
              <w:t>9-9-13</w:t>
            </w:r>
          </w:p>
        </w:tc>
        <w:tc>
          <w:tcPr>
            <w:tcW w:w="8162" w:type="dxa"/>
            <w:vAlign w:val="center"/>
          </w:tcPr>
          <w:p w14:paraId="56B8E76D" w14:textId="77777777" w:rsidR="000C392A" w:rsidRPr="00BA1960" w:rsidRDefault="000C392A" w:rsidP="000F7624">
            <w:pPr>
              <w:spacing w:after="240"/>
              <w:rPr>
                <w:sz w:val="24"/>
                <w:szCs w:val="24"/>
              </w:rPr>
            </w:pPr>
            <w:r w:rsidRPr="00BA1960">
              <w:rPr>
                <w:sz w:val="24"/>
                <w:szCs w:val="24"/>
              </w:rPr>
              <w:t>Accreditation Module Review – Setting up Standards</w:t>
            </w:r>
          </w:p>
        </w:tc>
      </w:tr>
      <w:tr w:rsidR="000C392A" w:rsidRPr="00BA1960" w14:paraId="5021739F" w14:textId="77777777" w:rsidTr="000F7624">
        <w:trPr>
          <w:trHeight w:val="288"/>
        </w:trPr>
        <w:tc>
          <w:tcPr>
            <w:tcW w:w="1260" w:type="dxa"/>
            <w:vAlign w:val="center"/>
          </w:tcPr>
          <w:p w14:paraId="3BBD941F" w14:textId="105412FE" w:rsidR="000C392A" w:rsidRPr="00BA1960" w:rsidRDefault="000C392A" w:rsidP="000F7624">
            <w:pPr>
              <w:spacing w:after="240"/>
              <w:rPr>
                <w:sz w:val="24"/>
                <w:szCs w:val="24"/>
              </w:rPr>
            </w:pPr>
            <w:r>
              <w:rPr>
                <w:sz w:val="24"/>
                <w:szCs w:val="24"/>
              </w:rPr>
              <w:t>9-16-13</w:t>
            </w:r>
          </w:p>
        </w:tc>
        <w:tc>
          <w:tcPr>
            <w:tcW w:w="8162" w:type="dxa"/>
            <w:vAlign w:val="center"/>
          </w:tcPr>
          <w:p w14:paraId="72E82D5E" w14:textId="77777777" w:rsidR="000C392A" w:rsidRPr="00BA1960" w:rsidRDefault="000C392A" w:rsidP="000F7624">
            <w:pPr>
              <w:spacing w:after="240"/>
              <w:rPr>
                <w:sz w:val="24"/>
                <w:szCs w:val="24"/>
              </w:rPr>
            </w:pPr>
            <w:r w:rsidRPr="00BA1960">
              <w:rPr>
                <w:sz w:val="24"/>
                <w:szCs w:val="24"/>
              </w:rPr>
              <w:t>Accreditation Module Review – Planning Cycles</w:t>
            </w:r>
          </w:p>
        </w:tc>
      </w:tr>
      <w:tr w:rsidR="000C392A" w:rsidRPr="00BA1960" w14:paraId="40FE93EA" w14:textId="77777777" w:rsidTr="000F7624">
        <w:trPr>
          <w:trHeight w:val="288"/>
        </w:trPr>
        <w:tc>
          <w:tcPr>
            <w:tcW w:w="1260" w:type="dxa"/>
            <w:vAlign w:val="center"/>
          </w:tcPr>
          <w:p w14:paraId="2E5D79FF" w14:textId="04696521" w:rsidR="000C392A" w:rsidRPr="00BA1960" w:rsidRDefault="000C392A" w:rsidP="000F7624">
            <w:pPr>
              <w:spacing w:after="240"/>
              <w:rPr>
                <w:sz w:val="24"/>
                <w:szCs w:val="24"/>
              </w:rPr>
            </w:pPr>
            <w:r>
              <w:rPr>
                <w:sz w:val="24"/>
                <w:szCs w:val="24"/>
              </w:rPr>
              <w:t>9-23-13</w:t>
            </w:r>
          </w:p>
        </w:tc>
        <w:tc>
          <w:tcPr>
            <w:tcW w:w="8162" w:type="dxa"/>
            <w:vAlign w:val="center"/>
          </w:tcPr>
          <w:p w14:paraId="531E004E" w14:textId="77777777" w:rsidR="000C392A" w:rsidRPr="00BA1960" w:rsidRDefault="000C392A" w:rsidP="000F7624">
            <w:pPr>
              <w:spacing w:after="240"/>
              <w:rPr>
                <w:sz w:val="24"/>
                <w:szCs w:val="24"/>
              </w:rPr>
            </w:pPr>
            <w:r w:rsidRPr="00BA1960">
              <w:rPr>
                <w:sz w:val="24"/>
                <w:szCs w:val="24"/>
              </w:rPr>
              <w:t>Budget Module and Accreditation Set-up</w:t>
            </w:r>
          </w:p>
        </w:tc>
      </w:tr>
      <w:tr w:rsidR="000C392A" w:rsidRPr="00BA1960" w14:paraId="22F0D0D8" w14:textId="77777777" w:rsidTr="000F7624">
        <w:trPr>
          <w:trHeight w:val="288"/>
        </w:trPr>
        <w:tc>
          <w:tcPr>
            <w:tcW w:w="1260" w:type="dxa"/>
            <w:vAlign w:val="center"/>
          </w:tcPr>
          <w:p w14:paraId="017D6136" w14:textId="5A596812" w:rsidR="000C392A" w:rsidRPr="00BA1960" w:rsidRDefault="000C392A" w:rsidP="00DF048F">
            <w:pPr>
              <w:spacing w:after="240"/>
              <w:rPr>
                <w:sz w:val="24"/>
                <w:szCs w:val="24"/>
              </w:rPr>
            </w:pPr>
            <w:r>
              <w:rPr>
                <w:sz w:val="24"/>
                <w:szCs w:val="24"/>
              </w:rPr>
              <w:t>10-7-13</w:t>
            </w:r>
          </w:p>
        </w:tc>
        <w:tc>
          <w:tcPr>
            <w:tcW w:w="8162" w:type="dxa"/>
            <w:vAlign w:val="center"/>
          </w:tcPr>
          <w:p w14:paraId="420708FE" w14:textId="45FB3512" w:rsidR="000C392A" w:rsidRPr="00BA1960" w:rsidRDefault="000C392A" w:rsidP="00DF048F">
            <w:pPr>
              <w:spacing w:after="240"/>
              <w:rPr>
                <w:sz w:val="24"/>
                <w:szCs w:val="24"/>
              </w:rPr>
            </w:pPr>
            <w:r w:rsidRPr="00BA1960">
              <w:rPr>
                <w:sz w:val="24"/>
                <w:szCs w:val="24"/>
              </w:rPr>
              <w:t xml:space="preserve">Planning Module – </w:t>
            </w:r>
            <w:r w:rsidR="00DF048F">
              <w:rPr>
                <w:sz w:val="24"/>
                <w:szCs w:val="24"/>
              </w:rPr>
              <w:t>C</w:t>
            </w:r>
            <w:r w:rsidRPr="00BA1960">
              <w:rPr>
                <w:sz w:val="24"/>
                <w:szCs w:val="24"/>
              </w:rPr>
              <w:t xml:space="preserve">reating </w:t>
            </w:r>
            <w:r w:rsidR="00DF048F">
              <w:rPr>
                <w:sz w:val="24"/>
                <w:szCs w:val="24"/>
              </w:rPr>
              <w:t>O</w:t>
            </w:r>
            <w:r w:rsidRPr="00BA1960">
              <w:rPr>
                <w:sz w:val="24"/>
                <w:szCs w:val="24"/>
              </w:rPr>
              <w:t>bjectives</w:t>
            </w:r>
          </w:p>
        </w:tc>
      </w:tr>
      <w:tr w:rsidR="000C392A" w:rsidRPr="00BA1960" w14:paraId="62F2F3FD" w14:textId="77777777" w:rsidTr="000F7624">
        <w:trPr>
          <w:trHeight w:val="288"/>
        </w:trPr>
        <w:tc>
          <w:tcPr>
            <w:tcW w:w="1260" w:type="dxa"/>
            <w:vAlign w:val="center"/>
          </w:tcPr>
          <w:p w14:paraId="0B88A1E0" w14:textId="77777777" w:rsidR="000C392A" w:rsidRPr="00BA1960" w:rsidRDefault="000C392A" w:rsidP="000F7624">
            <w:pPr>
              <w:spacing w:after="240"/>
              <w:rPr>
                <w:sz w:val="24"/>
                <w:szCs w:val="24"/>
              </w:rPr>
            </w:pPr>
            <w:r>
              <w:rPr>
                <w:sz w:val="24"/>
                <w:szCs w:val="24"/>
              </w:rPr>
              <w:t>10-14-13</w:t>
            </w:r>
          </w:p>
        </w:tc>
        <w:tc>
          <w:tcPr>
            <w:tcW w:w="8162" w:type="dxa"/>
            <w:vAlign w:val="center"/>
          </w:tcPr>
          <w:p w14:paraId="13B6B2B8" w14:textId="77777777" w:rsidR="000C392A" w:rsidRPr="00BA1960" w:rsidRDefault="000C392A" w:rsidP="000F7624">
            <w:pPr>
              <w:spacing w:after="240"/>
              <w:rPr>
                <w:sz w:val="24"/>
                <w:szCs w:val="24"/>
              </w:rPr>
            </w:pPr>
            <w:r w:rsidRPr="00BA1960">
              <w:rPr>
                <w:sz w:val="24"/>
                <w:szCs w:val="24"/>
              </w:rPr>
              <w:t>Accreditation – Linking to Document Repository</w:t>
            </w:r>
          </w:p>
        </w:tc>
      </w:tr>
      <w:tr w:rsidR="000C392A" w:rsidRPr="00BA1960" w14:paraId="1DDD5724" w14:textId="77777777" w:rsidTr="000F7624">
        <w:trPr>
          <w:trHeight w:val="288"/>
        </w:trPr>
        <w:tc>
          <w:tcPr>
            <w:tcW w:w="1260" w:type="dxa"/>
            <w:vAlign w:val="center"/>
          </w:tcPr>
          <w:p w14:paraId="1D872520" w14:textId="77777777" w:rsidR="000C392A" w:rsidRPr="00BA1960" w:rsidRDefault="000C392A" w:rsidP="000F7624">
            <w:pPr>
              <w:spacing w:after="240"/>
              <w:rPr>
                <w:sz w:val="24"/>
                <w:szCs w:val="24"/>
              </w:rPr>
            </w:pPr>
            <w:r>
              <w:rPr>
                <w:sz w:val="24"/>
                <w:szCs w:val="24"/>
              </w:rPr>
              <w:t>10-21-13</w:t>
            </w:r>
          </w:p>
        </w:tc>
        <w:tc>
          <w:tcPr>
            <w:tcW w:w="8162" w:type="dxa"/>
            <w:vAlign w:val="center"/>
          </w:tcPr>
          <w:p w14:paraId="64A80BE6" w14:textId="77777777" w:rsidR="000C392A" w:rsidRPr="00BA1960" w:rsidRDefault="000C392A" w:rsidP="000F7624">
            <w:pPr>
              <w:spacing w:after="240"/>
              <w:rPr>
                <w:sz w:val="24"/>
                <w:szCs w:val="24"/>
              </w:rPr>
            </w:pPr>
            <w:r w:rsidRPr="00BA1960">
              <w:rPr>
                <w:sz w:val="24"/>
                <w:szCs w:val="24"/>
              </w:rPr>
              <w:t>Review of Objective and Assessment Reporting Capabilities</w:t>
            </w:r>
          </w:p>
        </w:tc>
      </w:tr>
      <w:tr w:rsidR="000C392A" w:rsidRPr="00BA1960" w14:paraId="7A61E7D2" w14:textId="77777777" w:rsidTr="000F7624">
        <w:trPr>
          <w:trHeight w:val="288"/>
        </w:trPr>
        <w:tc>
          <w:tcPr>
            <w:tcW w:w="1260" w:type="dxa"/>
            <w:vAlign w:val="center"/>
          </w:tcPr>
          <w:p w14:paraId="4F64B8B9" w14:textId="77777777" w:rsidR="000C392A" w:rsidRPr="00BA1960" w:rsidRDefault="000C392A" w:rsidP="000F7624">
            <w:pPr>
              <w:spacing w:after="240"/>
              <w:rPr>
                <w:sz w:val="24"/>
                <w:szCs w:val="24"/>
              </w:rPr>
            </w:pPr>
            <w:r>
              <w:rPr>
                <w:sz w:val="24"/>
                <w:szCs w:val="24"/>
              </w:rPr>
              <w:t>10-28-13</w:t>
            </w:r>
          </w:p>
        </w:tc>
        <w:tc>
          <w:tcPr>
            <w:tcW w:w="8162" w:type="dxa"/>
            <w:vAlign w:val="center"/>
          </w:tcPr>
          <w:p w14:paraId="660F7755" w14:textId="7E83A640" w:rsidR="000C392A" w:rsidRPr="00BA1960" w:rsidRDefault="000C392A" w:rsidP="00DF048F">
            <w:pPr>
              <w:spacing w:after="240"/>
              <w:rPr>
                <w:sz w:val="24"/>
                <w:szCs w:val="24"/>
              </w:rPr>
            </w:pPr>
            <w:r w:rsidRPr="00BA1960">
              <w:rPr>
                <w:sz w:val="24"/>
                <w:szCs w:val="24"/>
              </w:rPr>
              <w:t xml:space="preserve">Discussion of Integration of </w:t>
            </w:r>
            <w:r w:rsidR="00DF048F">
              <w:rPr>
                <w:sz w:val="24"/>
                <w:szCs w:val="24"/>
              </w:rPr>
              <w:t>D</w:t>
            </w:r>
            <w:r w:rsidRPr="00BA1960">
              <w:rPr>
                <w:sz w:val="24"/>
                <w:szCs w:val="24"/>
              </w:rPr>
              <w:t xml:space="preserve">ifferent </w:t>
            </w:r>
            <w:r w:rsidR="00DF048F">
              <w:rPr>
                <w:sz w:val="24"/>
                <w:szCs w:val="24"/>
              </w:rPr>
              <w:t>P</w:t>
            </w:r>
            <w:r w:rsidRPr="00BA1960">
              <w:rPr>
                <w:sz w:val="24"/>
                <w:szCs w:val="24"/>
              </w:rPr>
              <w:t xml:space="preserve">lanning </w:t>
            </w:r>
            <w:r w:rsidR="00DF048F">
              <w:rPr>
                <w:sz w:val="24"/>
                <w:szCs w:val="24"/>
              </w:rPr>
              <w:t>C</w:t>
            </w:r>
            <w:r w:rsidRPr="00BA1960">
              <w:rPr>
                <w:sz w:val="24"/>
                <w:szCs w:val="24"/>
              </w:rPr>
              <w:t>ycles onto SPOL</w:t>
            </w:r>
          </w:p>
        </w:tc>
      </w:tr>
      <w:tr w:rsidR="000C392A" w:rsidRPr="00BA1960" w14:paraId="6D895FE1" w14:textId="77777777" w:rsidTr="000F7624">
        <w:trPr>
          <w:trHeight w:val="288"/>
        </w:trPr>
        <w:tc>
          <w:tcPr>
            <w:tcW w:w="1260" w:type="dxa"/>
            <w:vAlign w:val="center"/>
          </w:tcPr>
          <w:p w14:paraId="19074B5E" w14:textId="32FA6683" w:rsidR="000C392A" w:rsidRPr="00BA1960" w:rsidRDefault="000C392A" w:rsidP="00DF048F">
            <w:pPr>
              <w:spacing w:after="240"/>
              <w:rPr>
                <w:sz w:val="24"/>
                <w:szCs w:val="24"/>
              </w:rPr>
            </w:pPr>
            <w:r>
              <w:rPr>
                <w:sz w:val="24"/>
                <w:szCs w:val="24"/>
              </w:rPr>
              <w:t>11-4-13</w:t>
            </w:r>
          </w:p>
        </w:tc>
        <w:tc>
          <w:tcPr>
            <w:tcW w:w="8162" w:type="dxa"/>
            <w:vAlign w:val="center"/>
          </w:tcPr>
          <w:p w14:paraId="47E3142A" w14:textId="77777777" w:rsidR="000C392A" w:rsidRPr="00BA1960" w:rsidRDefault="000C392A" w:rsidP="000F7624">
            <w:pPr>
              <w:spacing w:after="240"/>
              <w:rPr>
                <w:sz w:val="24"/>
                <w:szCs w:val="24"/>
              </w:rPr>
            </w:pPr>
            <w:r w:rsidRPr="00BA1960">
              <w:rPr>
                <w:sz w:val="24"/>
                <w:szCs w:val="24"/>
              </w:rPr>
              <w:t>Accreditation: Setting up a Program Review Cycle</w:t>
            </w:r>
          </w:p>
        </w:tc>
      </w:tr>
      <w:tr w:rsidR="000C392A" w:rsidRPr="00BA1960" w14:paraId="09EB2806" w14:textId="77777777" w:rsidTr="000F7624">
        <w:trPr>
          <w:trHeight w:val="288"/>
        </w:trPr>
        <w:tc>
          <w:tcPr>
            <w:tcW w:w="1260" w:type="dxa"/>
            <w:vAlign w:val="center"/>
          </w:tcPr>
          <w:p w14:paraId="4A3025A9" w14:textId="77777777" w:rsidR="000C392A" w:rsidRPr="00BA1960" w:rsidRDefault="000C392A" w:rsidP="000F7624">
            <w:pPr>
              <w:spacing w:after="240"/>
              <w:rPr>
                <w:sz w:val="24"/>
                <w:szCs w:val="24"/>
              </w:rPr>
            </w:pPr>
            <w:r>
              <w:rPr>
                <w:sz w:val="24"/>
                <w:szCs w:val="24"/>
              </w:rPr>
              <w:t>11-18-13</w:t>
            </w:r>
          </w:p>
        </w:tc>
        <w:tc>
          <w:tcPr>
            <w:tcW w:w="8162" w:type="dxa"/>
            <w:vAlign w:val="center"/>
          </w:tcPr>
          <w:p w14:paraId="3421A607" w14:textId="77777777" w:rsidR="000C392A" w:rsidRPr="00BA1960" w:rsidRDefault="000C392A" w:rsidP="000F7624">
            <w:pPr>
              <w:spacing w:after="240"/>
              <w:rPr>
                <w:sz w:val="24"/>
                <w:szCs w:val="24"/>
              </w:rPr>
            </w:pPr>
            <w:r w:rsidRPr="00BA1960">
              <w:rPr>
                <w:sz w:val="24"/>
                <w:szCs w:val="24"/>
              </w:rPr>
              <w:t>Program Review Process</w:t>
            </w:r>
          </w:p>
        </w:tc>
      </w:tr>
      <w:tr w:rsidR="000C392A" w:rsidRPr="00BA1960" w14:paraId="6D48200E" w14:textId="77777777" w:rsidTr="000F7624">
        <w:trPr>
          <w:trHeight w:val="665"/>
        </w:trPr>
        <w:tc>
          <w:tcPr>
            <w:tcW w:w="1260" w:type="dxa"/>
            <w:vAlign w:val="center"/>
          </w:tcPr>
          <w:p w14:paraId="1D6B1A9D" w14:textId="449B8393" w:rsidR="000C392A" w:rsidRPr="00BA1960" w:rsidRDefault="000C392A" w:rsidP="00DF048F">
            <w:pPr>
              <w:spacing w:after="240"/>
              <w:rPr>
                <w:sz w:val="24"/>
                <w:szCs w:val="24"/>
              </w:rPr>
            </w:pPr>
            <w:r>
              <w:rPr>
                <w:sz w:val="24"/>
                <w:szCs w:val="24"/>
              </w:rPr>
              <w:t>2-2-13</w:t>
            </w:r>
          </w:p>
        </w:tc>
        <w:tc>
          <w:tcPr>
            <w:tcW w:w="8162" w:type="dxa"/>
            <w:vAlign w:val="center"/>
          </w:tcPr>
          <w:p w14:paraId="30E8C7DC" w14:textId="77777777" w:rsidR="000C392A" w:rsidRPr="00BA1960" w:rsidRDefault="000C392A" w:rsidP="000F7624">
            <w:pPr>
              <w:spacing w:after="240"/>
              <w:rPr>
                <w:sz w:val="24"/>
                <w:szCs w:val="24"/>
              </w:rPr>
            </w:pPr>
            <w:r w:rsidRPr="00BA1960">
              <w:rPr>
                <w:sz w:val="24"/>
                <w:szCs w:val="24"/>
              </w:rPr>
              <w:t>Setting up Assessment Module</w:t>
            </w:r>
          </w:p>
        </w:tc>
      </w:tr>
      <w:tr w:rsidR="000C392A" w:rsidRPr="00BA1960" w14:paraId="38EAAC13" w14:textId="77777777" w:rsidTr="000F7624">
        <w:trPr>
          <w:trHeight w:val="728"/>
        </w:trPr>
        <w:tc>
          <w:tcPr>
            <w:tcW w:w="1260" w:type="dxa"/>
            <w:vAlign w:val="center"/>
          </w:tcPr>
          <w:p w14:paraId="0302B0D3" w14:textId="5135E881" w:rsidR="000C392A" w:rsidRPr="00BA1960" w:rsidRDefault="000C392A" w:rsidP="00DF048F">
            <w:pPr>
              <w:spacing w:after="240"/>
              <w:rPr>
                <w:sz w:val="24"/>
                <w:szCs w:val="24"/>
              </w:rPr>
            </w:pPr>
            <w:r>
              <w:rPr>
                <w:sz w:val="24"/>
                <w:szCs w:val="24"/>
              </w:rPr>
              <w:t>1-</w:t>
            </w:r>
            <w:r w:rsidR="00DF048F">
              <w:rPr>
                <w:sz w:val="24"/>
                <w:szCs w:val="24"/>
              </w:rPr>
              <w:t xml:space="preserve">6-14 -- </w:t>
            </w:r>
            <w:r>
              <w:rPr>
                <w:sz w:val="24"/>
                <w:szCs w:val="24"/>
              </w:rPr>
              <w:t>4-7-14</w:t>
            </w:r>
          </w:p>
        </w:tc>
        <w:tc>
          <w:tcPr>
            <w:tcW w:w="8162" w:type="dxa"/>
            <w:vAlign w:val="center"/>
          </w:tcPr>
          <w:p w14:paraId="19464C52" w14:textId="77777777" w:rsidR="000C392A" w:rsidRPr="00BA1960" w:rsidRDefault="000C392A" w:rsidP="000F7624">
            <w:pPr>
              <w:spacing w:after="240"/>
              <w:rPr>
                <w:sz w:val="24"/>
                <w:szCs w:val="24"/>
              </w:rPr>
            </w:pPr>
            <w:r w:rsidRPr="00BA1960">
              <w:rPr>
                <w:sz w:val="24"/>
                <w:szCs w:val="24"/>
              </w:rPr>
              <w:t>SPOL User Trainings, Implementation, Service Area Program Review, Budget</w:t>
            </w:r>
          </w:p>
        </w:tc>
      </w:tr>
      <w:tr w:rsidR="000C392A" w:rsidRPr="00BA1960" w14:paraId="37CEF942" w14:textId="77777777" w:rsidTr="000F7624">
        <w:trPr>
          <w:trHeight w:val="710"/>
        </w:trPr>
        <w:tc>
          <w:tcPr>
            <w:tcW w:w="1260" w:type="dxa"/>
            <w:vAlign w:val="center"/>
          </w:tcPr>
          <w:p w14:paraId="1DD82DEB" w14:textId="55D1F10A" w:rsidR="000C392A" w:rsidRPr="00BA1960" w:rsidRDefault="000C392A" w:rsidP="00DF048F">
            <w:pPr>
              <w:spacing w:after="240"/>
              <w:rPr>
                <w:sz w:val="24"/>
                <w:szCs w:val="24"/>
              </w:rPr>
            </w:pPr>
            <w:r>
              <w:rPr>
                <w:sz w:val="24"/>
                <w:szCs w:val="24"/>
              </w:rPr>
              <w:t xml:space="preserve">5-21-14 </w:t>
            </w:r>
            <w:r w:rsidR="00DF048F">
              <w:rPr>
                <w:sz w:val="24"/>
                <w:szCs w:val="24"/>
              </w:rPr>
              <w:t xml:space="preserve">-- </w:t>
            </w:r>
            <w:r>
              <w:rPr>
                <w:sz w:val="24"/>
                <w:szCs w:val="24"/>
              </w:rPr>
              <w:t>5-22-14</w:t>
            </w:r>
          </w:p>
        </w:tc>
        <w:tc>
          <w:tcPr>
            <w:tcW w:w="8162" w:type="dxa"/>
            <w:vAlign w:val="center"/>
          </w:tcPr>
          <w:p w14:paraId="0966621F" w14:textId="77777777" w:rsidR="000C392A" w:rsidRPr="00BA1960" w:rsidRDefault="000C392A" w:rsidP="000F7624">
            <w:pPr>
              <w:spacing w:after="240"/>
              <w:rPr>
                <w:sz w:val="24"/>
                <w:szCs w:val="24"/>
              </w:rPr>
            </w:pPr>
            <w:r w:rsidRPr="00BA1960">
              <w:rPr>
                <w:sz w:val="24"/>
                <w:szCs w:val="24"/>
              </w:rPr>
              <w:t>SPOL Onsite Training for Academic and Service Area Program Review</w:t>
            </w:r>
          </w:p>
        </w:tc>
      </w:tr>
      <w:tr w:rsidR="000C392A" w:rsidRPr="00BA1960" w14:paraId="2791E2EF" w14:textId="77777777" w:rsidTr="000F7624">
        <w:trPr>
          <w:trHeight w:val="620"/>
        </w:trPr>
        <w:tc>
          <w:tcPr>
            <w:tcW w:w="1260" w:type="dxa"/>
            <w:vAlign w:val="center"/>
          </w:tcPr>
          <w:p w14:paraId="1A3D2315" w14:textId="416B14D3" w:rsidR="000C392A" w:rsidRPr="00BA1960" w:rsidRDefault="000C392A" w:rsidP="00DF048F">
            <w:pPr>
              <w:spacing w:after="240"/>
              <w:rPr>
                <w:sz w:val="24"/>
                <w:szCs w:val="24"/>
              </w:rPr>
            </w:pPr>
            <w:r>
              <w:rPr>
                <w:sz w:val="24"/>
                <w:szCs w:val="24"/>
              </w:rPr>
              <w:t>7-8-14</w:t>
            </w:r>
          </w:p>
        </w:tc>
        <w:tc>
          <w:tcPr>
            <w:tcW w:w="8162" w:type="dxa"/>
            <w:vAlign w:val="center"/>
          </w:tcPr>
          <w:p w14:paraId="3677A8C2" w14:textId="77777777" w:rsidR="000C392A" w:rsidRPr="00BA1960" w:rsidRDefault="000C392A" w:rsidP="000F7624">
            <w:pPr>
              <w:spacing w:after="240"/>
              <w:rPr>
                <w:sz w:val="24"/>
                <w:szCs w:val="24"/>
              </w:rPr>
            </w:pPr>
            <w:r w:rsidRPr="00BA1960">
              <w:rPr>
                <w:sz w:val="24"/>
                <w:szCs w:val="24"/>
              </w:rPr>
              <w:t>SPOL Training – Aligning SPOL to Program Review with Dept. Chairs/Deans</w:t>
            </w:r>
          </w:p>
        </w:tc>
      </w:tr>
      <w:tr w:rsidR="000C392A" w:rsidRPr="00BA1960" w14:paraId="50809A24" w14:textId="77777777" w:rsidTr="000F7624">
        <w:tc>
          <w:tcPr>
            <w:tcW w:w="1260" w:type="dxa"/>
            <w:vAlign w:val="center"/>
          </w:tcPr>
          <w:p w14:paraId="22BBB71A" w14:textId="29C05F0B" w:rsidR="000C392A" w:rsidRPr="00BA1960" w:rsidRDefault="000C392A" w:rsidP="00DF048F">
            <w:pPr>
              <w:spacing w:after="240"/>
              <w:rPr>
                <w:sz w:val="24"/>
                <w:szCs w:val="24"/>
              </w:rPr>
            </w:pPr>
            <w:r>
              <w:rPr>
                <w:sz w:val="24"/>
                <w:szCs w:val="24"/>
              </w:rPr>
              <w:t xml:space="preserve">7-16-14 </w:t>
            </w:r>
            <w:r w:rsidR="00DF048F">
              <w:rPr>
                <w:sz w:val="24"/>
                <w:szCs w:val="24"/>
              </w:rPr>
              <w:t xml:space="preserve">-- </w:t>
            </w:r>
            <w:r>
              <w:rPr>
                <w:sz w:val="24"/>
                <w:szCs w:val="24"/>
              </w:rPr>
              <w:t>8-7-14</w:t>
            </w:r>
          </w:p>
        </w:tc>
        <w:tc>
          <w:tcPr>
            <w:tcW w:w="8162" w:type="dxa"/>
            <w:vAlign w:val="center"/>
          </w:tcPr>
          <w:p w14:paraId="166C36D7" w14:textId="3F7C5B91" w:rsidR="000C392A" w:rsidRPr="00BA1960" w:rsidRDefault="000C392A" w:rsidP="00DF048F">
            <w:pPr>
              <w:spacing w:after="240"/>
              <w:rPr>
                <w:sz w:val="24"/>
                <w:szCs w:val="24"/>
              </w:rPr>
            </w:pPr>
            <w:r w:rsidRPr="00BA1960">
              <w:rPr>
                <w:sz w:val="24"/>
                <w:szCs w:val="24"/>
              </w:rPr>
              <w:t>Planning, Acc</w:t>
            </w:r>
            <w:r w:rsidR="00DF048F">
              <w:rPr>
                <w:sz w:val="24"/>
                <w:szCs w:val="24"/>
              </w:rPr>
              <w:t>reditation, and Assessment Set-up</w:t>
            </w:r>
            <w:r w:rsidRPr="00BA1960">
              <w:rPr>
                <w:sz w:val="24"/>
                <w:szCs w:val="24"/>
              </w:rPr>
              <w:t xml:space="preserve"> Meetings with vendor</w:t>
            </w:r>
          </w:p>
        </w:tc>
      </w:tr>
      <w:tr w:rsidR="000C392A" w:rsidRPr="00BA1960" w14:paraId="0EDC907A" w14:textId="77777777" w:rsidTr="000F7624">
        <w:trPr>
          <w:trHeight w:val="611"/>
        </w:trPr>
        <w:tc>
          <w:tcPr>
            <w:tcW w:w="1260" w:type="dxa"/>
            <w:vAlign w:val="center"/>
          </w:tcPr>
          <w:p w14:paraId="70A62E38" w14:textId="77777777" w:rsidR="000C392A" w:rsidRPr="00BA1960" w:rsidRDefault="000C392A" w:rsidP="000F7624">
            <w:pPr>
              <w:spacing w:after="240"/>
              <w:rPr>
                <w:sz w:val="24"/>
                <w:szCs w:val="24"/>
              </w:rPr>
            </w:pPr>
            <w:r>
              <w:rPr>
                <w:sz w:val="24"/>
                <w:szCs w:val="24"/>
              </w:rPr>
              <w:t>08-13-14</w:t>
            </w:r>
          </w:p>
        </w:tc>
        <w:tc>
          <w:tcPr>
            <w:tcW w:w="8162" w:type="dxa"/>
            <w:vAlign w:val="center"/>
          </w:tcPr>
          <w:p w14:paraId="3247FDB3" w14:textId="77777777" w:rsidR="000C392A" w:rsidRPr="00BA1960" w:rsidRDefault="000C392A" w:rsidP="000F7624">
            <w:pPr>
              <w:spacing w:after="240"/>
              <w:rPr>
                <w:sz w:val="24"/>
                <w:szCs w:val="24"/>
              </w:rPr>
            </w:pPr>
            <w:r w:rsidRPr="00BA1960">
              <w:rPr>
                <w:sz w:val="24"/>
                <w:szCs w:val="24"/>
              </w:rPr>
              <w:t>SPOL System Administration Training</w:t>
            </w:r>
          </w:p>
        </w:tc>
      </w:tr>
      <w:tr w:rsidR="000C392A" w:rsidRPr="00BA1960" w14:paraId="76150A55" w14:textId="77777777" w:rsidTr="000F7624">
        <w:trPr>
          <w:trHeight w:val="683"/>
        </w:trPr>
        <w:tc>
          <w:tcPr>
            <w:tcW w:w="1260" w:type="dxa"/>
            <w:vAlign w:val="center"/>
          </w:tcPr>
          <w:p w14:paraId="3E9F40A2" w14:textId="540AE098" w:rsidR="000C392A" w:rsidRPr="00BA1960" w:rsidRDefault="000C392A" w:rsidP="000F7624">
            <w:pPr>
              <w:spacing w:after="240"/>
              <w:rPr>
                <w:sz w:val="24"/>
                <w:szCs w:val="24"/>
              </w:rPr>
            </w:pPr>
            <w:r>
              <w:rPr>
                <w:sz w:val="24"/>
                <w:szCs w:val="24"/>
              </w:rPr>
              <w:lastRenderedPageBreak/>
              <w:t>8-27-14</w:t>
            </w:r>
          </w:p>
        </w:tc>
        <w:tc>
          <w:tcPr>
            <w:tcW w:w="8162" w:type="dxa"/>
            <w:vAlign w:val="center"/>
          </w:tcPr>
          <w:p w14:paraId="7E7F560C" w14:textId="77777777" w:rsidR="000C392A" w:rsidRPr="00BA1960" w:rsidRDefault="000C392A" w:rsidP="000F7624">
            <w:pPr>
              <w:spacing w:after="240"/>
              <w:rPr>
                <w:sz w:val="24"/>
                <w:szCs w:val="24"/>
              </w:rPr>
            </w:pPr>
            <w:r w:rsidRPr="00BA1960">
              <w:rPr>
                <w:sz w:val="24"/>
                <w:szCs w:val="24"/>
              </w:rPr>
              <w:t>Service Area Program Review Template Session</w:t>
            </w:r>
          </w:p>
        </w:tc>
      </w:tr>
      <w:tr w:rsidR="000C392A" w:rsidRPr="00BA1960" w14:paraId="7FA4DFAC" w14:textId="77777777" w:rsidTr="000F7624">
        <w:trPr>
          <w:trHeight w:val="620"/>
        </w:trPr>
        <w:tc>
          <w:tcPr>
            <w:tcW w:w="1260" w:type="dxa"/>
            <w:vAlign w:val="center"/>
          </w:tcPr>
          <w:p w14:paraId="203A6860" w14:textId="4056F884" w:rsidR="000C392A" w:rsidRPr="00BA1960" w:rsidRDefault="000C392A" w:rsidP="000F7624">
            <w:pPr>
              <w:spacing w:after="240"/>
              <w:rPr>
                <w:sz w:val="24"/>
                <w:szCs w:val="24"/>
              </w:rPr>
            </w:pPr>
            <w:r>
              <w:rPr>
                <w:sz w:val="24"/>
                <w:szCs w:val="24"/>
              </w:rPr>
              <w:t>8-29-14</w:t>
            </w:r>
          </w:p>
        </w:tc>
        <w:tc>
          <w:tcPr>
            <w:tcW w:w="8162" w:type="dxa"/>
            <w:vAlign w:val="center"/>
          </w:tcPr>
          <w:p w14:paraId="7BC2EA56" w14:textId="77777777" w:rsidR="000C392A" w:rsidRPr="00BA1960" w:rsidRDefault="000C392A" w:rsidP="000F7624">
            <w:pPr>
              <w:spacing w:after="240"/>
              <w:rPr>
                <w:sz w:val="24"/>
                <w:szCs w:val="24"/>
              </w:rPr>
            </w:pPr>
            <w:r w:rsidRPr="00BA1960">
              <w:rPr>
                <w:sz w:val="24"/>
                <w:szCs w:val="24"/>
              </w:rPr>
              <w:t>SPOL Budget Set-Up Conference Call</w:t>
            </w:r>
          </w:p>
        </w:tc>
      </w:tr>
      <w:tr w:rsidR="000C392A" w:rsidRPr="00BA1960" w14:paraId="7B385AF0" w14:textId="77777777" w:rsidTr="000F7624">
        <w:tc>
          <w:tcPr>
            <w:tcW w:w="1260" w:type="dxa"/>
            <w:vAlign w:val="center"/>
          </w:tcPr>
          <w:p w14:paraId="7325C231" w14:textId="2C1541C7" w:rsidR="000C392A" w:rsidRPr="00BA1960" w:rsidRDefault="000C392A" w:rsidP="00DF048F">
            <w:pPr>
              <w:spacing w:after="240"/>
              <w:rPr>
                <w:sz w:val="24"/>
                <w:szCs w:val="24"/>
              </w:rPr>
            </w:pPr>
            <w:r>
              <w:rPr>
                <w:sz w:val="24"/>
                <w:szCs w:val="24"/>
              </w:rPr>
              <w:t xml:space="preserve">9-12-14 </w:t>
            </w:r>
            <w:r w:rsidR="00DF048F">
              <w:rPr>
                <w:sz w:val="24"/>
                <w:szCs w:val="24"/>
              </w:rPr>
              <w:t xml:space="preserve">-- </w:t>
            </w:r>
            <w:r>
              <w:rPr>
                <w:sz w:val="24"/>
                <w:szCs w:val="24"/>
              </w:rPr>
              <w:t>9-30-14</w:t>
            </w:r>
          </w:p>
        </w:tc>
        <w:tc>
          <w:tcPr>
            <w:tcW w:w="8162" w:type="dxa"/>
            <w:vAlign w:val="center"/>
          </w:tcPr>
          <w:p w14:paraId="0A97C39F" w14:textId="77777777" w:rsidR="000C392A" w:rsidRPr="00BA1960" w:rsidRDefault="000C392A" w:rsidP="000F7624">
            <w:pPr>
              <w:spacing w:after="240"/>
              <w:rPr>
                <w:sz w:val="24"/>
                <w:szCs w:val="24"/>
              </w:rPr>
            </w:pPr>
            <w:r w:rsidRPr="00BA1960">
              <w:rPr>
                <w:sz w:val="24"/>
                <w:szCs w:val="24"/>
              </w:rPr>
              <w:t>SPOL Basics and Program Review (9 trainings)</w:t>
            </w:r>
          </w:p>
        </w:tc>
      </w:tr>
      <w:tr w:rsidR="000C392A" w:rsidRPr="00BA1960" w14:paraId="3F15B19D" w14:textId="77777777" w:rsidTr="000F7624">
        <w:tc>
          <w:tcPr>
            <w:tcW w:w="1260" w:type="dxa"/>
            <w:vAlign w:val="center"/>
          </w:tcPr>
          <w:p w14:paraId="3C05A186" w14:textId="56BBC11A" w:rsidR="000C392A" w:rsidRPr="00BA1960" w:rsidRDefault="000C392A" w:rsidP="00DF048F">
            <w:pPr>
              <w:spacing w:after="240"/>
              <w:rPr>
                <w:sz w:val="24"/>
                <w:szCs w:val="24"/>
              </w:rPr>
            </w:pPr>
            <w:r>
              <w:rPr>
                <w:sz w:val="24"/>
                <w:szCs w:val="24"/>
              </w:rPr>
              <w:t xml:space="preserve">9-29-14 </w:t>
            </w:r>
            <w:r w:rsidR="00DF048F">
              <w:rPr>
                <w:sz w:val="24"/>
                <w:szCs w:val="24"/>
              </w:rPr>
              <w:t xml:space="preserve">-- </w:t>
            </w:r>
            <w:r>
              <w:rPr>
                <w:sz w:val="24"/>
                <w:szCs w:val="24"/>
              </w:rPr>
              <w:t>9-30-14</w:t>
            </w:r>
          </w:p>
        </w:tc>
        <w:tc>
          <w:tcPr>
            <w:tcW w:w="8162" w:type="dxa"/>
            <w:vAlign w:val="center"/>
          </w:tcPr>
          <w:p w14:paraId="3F1260BB" w14:textId="77777777" w:rsidR="000C392A" w:rsidRPr="00BA1960" w:rsidRDefault="000C392A" w:rsidP="000F7624">
            <w:pPr>
              <w:spacing w:after="240"/>
              <w:rPr>
                <w:sz w:val="24"/>
                <w:szCs w:val="24"/>
              </w:rPr>
            </w:pPr>
            <w:r w:rsidRPr="00BA1960">
              <w:rPr>
                <w:sz w:val="24"/>
                <w:szCs w:val="24"/>
              </w:rPr>
              <w:t>Program Review and Budget Trainings (6 trainings)</w:t>
            </w:r>
          </w:p>
        </w:tc>
      </w:tr>
    </w:tbl>
    <w:p w14:paraId="3E4B990B" w14:textId="77777777" w:rsidR="000C392A" w:rsidRPr="00BA1960" w:rsidRDefault="000C392A" w:rsidP="000C392A">
      <w:pPr>
        <w:spacing w:after="240" w:line="240" w:lineRule="auto"/>
        <w:rPr>
          <w:rFonts w:cs="Arial"/>
          <w:color w:val="333333"/>
          <w:sz w:val="24"/>
          <w:szCs w:val="24"/>
          <w:shd w:val="clear" w:color="auto" w:fill="FFFFFF"/>
        </w:rPr>
      </w:pPr>
    </w:p>
    <w:p w14:paraId="753B1FFF" w14:textId="7F6B8C7B" w:rsidR="000C392A" w:rsidRPr="00BA1960" w:rsidRDefault="000C392A" w:rsidP="000C392A">
      <w:pPr>
        <w:spacing w:after="240" w:line="240" w:lineRule="auto"/>
        <w:rPr>
          <w:rFonts w:cs="Arial"/>
          <w:color w:val="333333"/>
          <w:sz w:val="24"/>
          <w:szCs w:val="24"/>
          <w:shd w:val="clear" w:color="auto" w:fill="FFFFFF"/>
        </w:rPr>
      </w:pPr>
      <w:r w:rsidRPr="00BA1960">
        <w:rPr>
          <w:rFonts w:cs="Arial"/>
          <w:color w:val="333333"/>
          <w:sz w:val="24"/>
          <w:szCs w:val="24"/>
          <w:shd w:val="clear" w:color="auto" w:fill="FFFFFF"/>
        </w:rPr>
        <w:t>Setting up SPOL to reflect the College’s organizational structure and processes f</w:t>
      </w:r>
      <w:r w:rsidR="00DF048F">
        <w:rPr>
          <w:rFonts w:cs="Arial"/>
          <w:color w:val="333333"/>
          <w:sz w:val="24"/>
          <w:szCs w:val="24"/>
          <w:shd w:val="clear" w:color="auto" w:fill="FFFFFF"/>
        </w:rPr>
        <w:t>ully was a massive undertaking.  T</w:t>
      </w:r>
      <w:r w:rsidRPr="00BA1960">
        <w:rPr>
          <w:rFonts w:cs="Arial"/>
          <w:color w:val="333333"/>
          <w:sz w:val="24"/>
          <w:szCs w:val="24"/>
          <w:shd w:val="clear" w:color="auto" w:fill="FFFFFF"/>
        </w:rPr>
        <w:t xml:space="preserve">he SPOL Implementation Team and then others </w:t>
      </w:r>
      <w:r>
        <w:rPr>
          <w:rFonts w:cs="Arial"/>
          <w:color w:val="333333"/>
          <w:sz w:val="24"/>
          <w:szCs w:val="24"/>
          <w:shd w:val="clear" w:color="auto" w:fill="FFFFFF"/>
        </w:rPr>
        <w:t xml:space="preserve">entered </w:t>
      </w:r>
      <w:r w:rsidRPr="00BA1960">
        <w:rPr>
          <w:rFonts w:cs="Arial"/>
          <w:color w:val="333333"/>
          <w:sz w:val="24"/>
          <w:szCs w:val="24"/>
          <w:shd w:val="clear" w:color="auto" w:fill="FFFFFF"/>
        </w:rPr>
        <w:t xml:space="preserve">all users with </w:t>
      </w:r>
      <w:r>
        <w:rPr>
          <w:rFonts w:cs="Arial"/>
          <w:color w:val="333333"/>
          <w:sz w:val="24"/>
          <w:szCs w:val="24"/>
          <w:shd w:val="clear" w:color="auto" w:fill="FFFFFF"/>
        </w:rPr>
        <w:t>appropriate access</w:t>
      </w:r>
      <w:r w:rsidRPr="00BA1960">
        <w:rPr>
          <w:rFonts w:cs="Arial"/>
          <w:color w:val="333333"/>
          <w:sz w:val="24"/>
          <w:szCs w:val="24"/>
          <w:shd w:val="clear" w:color="auto" w:fill="FFFFFF"/>
        </w:rPr>
        <w:t xml:space="preserve"> roles, ACCJC standards, institutional goals, student learning outcomes, courses, faculty information, general ledger and account codes, and budget data for the past three years. All of this information has created a comprehensive look at planning, assessment, and budgeting, which will also build </w:t>
      </w:r>
      <w:r>
        <w:rPr>
          <w:rFonts w:cs="Arial"/>
          <w:color w:val="333333"/>
          <w:sz w:val="24"/>
          <w:szCs w:val="24"/>
          <w:shd w:val="clear" w:color="auto" w:fill="FFFFFF"/>
        </w:rPr>
        <w:t xml:space="preserve">the </w:t>
      </w:r>
      <w:r w:rsidRPr="00BA1960">
        <w:rPr>
          <w:rFonts w:cs="Arial"/>
          <w:color w:val="333333"/>
          <w:sz w:val="24"/>
          <w:szCs w:val="24"/>
          <w:shd w:val="clear" w:color="auto" w:fill="FFFFFF"/>
        </w:rPr>
        <w:t>future self-evaluation</w:t>
      </w:r>
      <w:r>
        <w:rPr>
          <w:rFonts w:cs="Arial"/>
          <w:color w:val="333333"/>
          <w:sz w:val="24"/>
          <w:szCs w:val="24"/>
          <w:shd w:val="clear" w:color="auto" w:fill="FFFFFF"/>
        </w:rPr>
        <w:t xml:space="preserve"> report</w:t>
      </w:r>
      <w:r w:rsidRPr="00BA1960">
        <w:rPr>
          <w:rFonts w:cs="Arial"/>
          <w:color w:val="333333"/>
          <w:sz w:val="24"/>
          <w:szCs w:val="24"/>
          <w:shd w:val="clear" w:color="auto" w:fill="FFFFFF"/>
        </w:rPr>
        <w:t xml:space="preserve"> for accreditation. </w:t>
      </w:r>
    </w:p>
    <w:p w14:paraId="78477424" w14:textId="0A1498C1" w:rsidR="000C392A" w:rsidRDefault="000C392A" w:rsidP="000C392A">
      <w:pPr>
        <w:rPr>
          <w:rFonts w:ascii="Calibri" w:hAnsi="Calibri"/>
          <w:color w:val="1F497D"/>
        </w:rPr>
      </w:pPr>
      <w:r w:rsidRPr="00BA1960">
        <w:rPr>
          <w:rFonts w:cs="Arial"/>
          <w:color w:val="333333"/>
          <w:sz w:val="24"/>
          <w:szCs w:val="24"/>
          <w:shd w:val="clear" w:color="auto" w:fill="FFFFFF"/>
        </w:rPr>
        <w:t>The implementation of SPOL has created an opportunity for the College to streamline all three processes of program review</w:t>
      </w:r>
      <w:r>
        <w:rPr>
          <w:rFonts w:cs="Arial"/>
          <w:color w:val="333333"/>
          <w:sz w:val="24"/>
          <w:szCs w:val="24"/>
          <w:shd w:val="clear" w:color="auto" w:fill="FFFFFF"/>
        </w:rPr>
        <w:t>,</w:t>
      </w:r>
      <w:r w:rsidRPr="00BA1960">
        <w:rPr>
          <w:rFonts w:cs="Arial"/>
          <w:color w:val="333333"/>
          <w:sz w:val="24"/>
          <w:szCs w:val="24"/>
          <w:shd w:val="clear" w:color="auto" w:fill="FFFFFF"/>
        </w:rPr>
        <w:t xml:space="preserve"> budget planning, and Student Learning Outcomes mapping and tracking. SPOL implementation has been very laborious as it required the transition of </w:t>
      </w:r>
      <w:r w:rsidR="00DD5692">
        <w:rPr>
          <w:rFonts w:cs="Arial"/>
          <w:color w:val="333333"/>
          <w:sz w:val="24"/>
          <w:szCs w:val="24"/>
          <w:shd w:val="clear" w:color="auto" w:fill="FFFFFF"/>
        </w:rPr>
        <w:t>p</w:t>
      </w:r>
      <w:r w:rsidRPr="00BA1960">
        <w:rPr>
          <w:rFonts w:cs="Arial"/>
          <w:color w:val="333333"/>
          <w:sz w:val="24"/>
          <w:szCs w:val="24"/>
          <w:shd w:val="clear" w:color="auto" w:fill="FFFFFF"/>
        </w:rPr>
        <w:t xml:space="preserve">rogram </w:t>
      </w:r>
      <w:r w:rsidR="00DD5692">
        <w:rPr>
          <w:rFonts w:cs="Arial"/>
          <w:color w:val="333333"/>
          <w:sz w:val="24"/>
          <w:szCs w:val="24"/>
          <w:shd w:val="clear" w:color="auto" w:fill="FFFFFF"/>
        </w:rPr>
        <w:t>r</w:t>
      </w:r>
      <w:r w:rsidRPr="00BA1960">
        <w:rPr>
          <w:rFonts w:cs="Arial"/>
          <w:color w:val="333333"/>
          <w:sz w:val="24"/>
          <w:szCs w:val="24"/>
          <w:shd w:val="clear" w:color="auto" w:fill="FFFFFF"/>
        </w:rPr>
        <w:t>eview and related processes from paper-</w:t>
      </w:r>
      <w:r w:rsidRPr="00BA1960">
        <w:rPr>
          <w:rFonts w:cs="Arial"/>
          <w:color w:val="333333"/>
          <w:sz w:val="24"/>
          <w:szCs w:val="24"/>
          <w:shd w:val="clear" w:color="auto" w:fill="FFFFFF"/>
        </w:rPr>
        <w:lastRenderedPageBreak/>
        <w:t>based planning to electronic web-based planning.  Despite formidable obstacles, the College staff have embraced the challenge as a</w:t>
      </w:r>
      <w:r>
        <w:rPr>
          <w:rFonts w:cs="Arial"/>
          <w:color w:val="333333"/>
          <w:sz w:val="24"/>
          <w:szCs w:val="24"/>
          <w:shd w:val="clear" w:color="auto" w:fill="FFFFFF"/>
        </w:rPr>
        <w:t xml:space="preserve">n ongoing </w:t>
      </w:r>
      <w:r w:rsidRPr="00BA1960">
        <w:rPr>
          <w:rFonts w:cs="Arial"/>
          <w:color w:val="333333"/>
          <w:sz w:val="24"/>
          <w:szCs w:val="24"/>
          <w:shd w:val="clear" w:color="auto" w:fill="FFFFFF"/>
        </w:rPr>
        <w:t xml:space="preserve">effort </w:t>
      </w:r>
      <w:r>
        <w:rPr>
          <w:rFonts w:cs="Arial"/>
          <w:color w:val="333333"/>
          <w:sz w:val="24"/>
          <w:szCs w:val="24"/>
          <w:shd w:val="clear" w:color="auto" w:fill="FFFFFF"/>
        </w:rPr>
        <w:t>because</w:t>
      </w:r>
      <w:r w:rsidRPr="00BA1960">
        <w:rPr>
          <w:rFonts w:cs="Arial"/>
          <w:color w:val="333333"/>
          <w:sz w:val="24"/>
          <w:szCs w:val="24"/>
          <w:shd w:val="clear" w:color="auto" w:fill="FFFFFF"/>
        </w:rPr>
        <w:t xml:space="preserve"> it continues to improve the linkages across all areas and all levels of the organizational structure.</w:t>
      </w:r>
    </w:p>
    <w:p w14:paraId="683F88AE" w14:textId="77777777" w:rsidR="000C392A" w:rsidRDefault="000C392A" w:rsidP="000C392A">
      <w:pPr>
        <w:rPr>
          <w:rFonts w:ascii="Calibri" w:hAnsi="Calibri"/>
          <w:color w:val="1F497D"/>
        </w:rPr>
      </w:pPr>
    </w:p>
    <w:p w14:paraId="686B61EF" w14:textId="77777777" w:rsidR="000C392A" w:rsidRPr="00BA1960" w:rsidRDefault="000C392A" w:rsidP="000C392A">
      <w:pPr>
        <w:spacing w:after="240" w:line="240" w:lineRule="auto"/>
        <w:rPr>
          <w:rFonts w:cs="Arial"/>
          <w:color w:val="333333"/>
          <w:sz w:val="24"/>
          <w:szCs w:val="24"/>
          <w:shd w:val="clear" w:color="auto" w:fill="FFFFFF"/>
        </w:rPr>
      </w:pPr>
    </w:p>
    <w:p w14:paraId="7A990F26" w14:textId="77777777" w:rsidR="000C392A" w:rsidRPr="009A68EB" w:rsidRDefault="000C392A" w:rsidP="000C392A">
      <w:pPr>
        <w:spacing w:after="240" w:line="240" w:lineRule="auto"/>
        <w:rPr>
          <w:rFonts w:cstheme="minorHAnsi"/>
          <w:b/>
          <w:sz w:val="24"/>
          <w:szCs w:val="24"/>
        </w:rPr>
      </w:pPr>
      <w:r w:rsidRPr="009A68EB">
        <w:rPr>
          <w:rFonts w:cstheme="minorHAnsi"/>
          <w:b/>
          <w:sz w:val="24"/>
          <w:szCs w:val="24"/>
        </w:rPr>
        <w:t xml:space="preserve">CAMPUS COMMITTEES </w:t>
      </w:r>
    </w:p>
    <w:p w14:paraId="5CE71246" w14:textId="1F5C054D" w:rsidR="000C392A" w:rsidRPr="00ED7D86" w:rsidRDefault="000C392A" w:rsidP="000C392A">
      <w:pPr>
        <w:spacing w:after="240" w:line="240" w:lineRule="auto"/>
        <w:rPr>
          <w:sz w:val="24"/>
          <w:szCs w:val="24"/>
        </w:rPr>
      </w:pPr>
      <w:r w:rsidRPr="00ED7D86">
        <w:rPr>
          <w:sz w:val="24"/>
          <w:szCs w:val="24"/>
        </w:rPr>
        <w:t>The College has recently instituted and completed a comprehensive cycle of committee self-evaluations, including an analysis of evidence related to attendance, committee composition, objectives proposed, and objectives achieved.</w:t>
      </w:r>
      <w:r>
        <w:rPr>
          <w:rStyle w:val="EndnoteReference"/>
          <w:sz w:val="24"/>
          <w:szCs w:val="24"/>
        </w:rPr>
        <w:endnoteReference w:id="13"/>
      </w:r>
      <w:r w:rsidRPr="00ED7D86">
        <w:rPr>
          <w:sz w:val="24"/>
          <w:szCs w:val="24"/>
        </w:rPr>
        <w:t xml:space="preserve"> </w:t>
      </w:r>
      <w:r w:rsidR="00DD5692">
        <w:rPr>
          <w:sz w:val="24"/>
          <w:szCs w:val="24"/>
        </w:rPr>
        <w:t xml:space="preserve"> </w:t>
      </w:r>
      <w:r w:rsidRPr="00ED7D86">
        <w:rPr>
          <w:sz w:val="24"/>
          <w:szCs w:val="24"/>
        </w:rPr>
        <w:t xml:space="preserve">As a result, </w:t>
      </w:r>
      <w:r>
        <w:rPr>
          <w:sz w:val="24"/>
          <w:szCs w:val="24"/>
        </w:rPr>
        <w:t>several committees have been streamlined; other</w:t>
      </w:r>
      <w:r w:rsidRPr="00ED7D86">
        <w:rPr>
          <w:sz w:val="24"/>
          <w:szCs w:val="24"/>
        </w:rPr>
        <w:t xml:space="preserve"> committees may be dissolved or repurposed. New committees may be formed. This cycle of committee self-evaluation will now become annual</w:t>
      </w:r>
      <w:r>
        <w:rPr>
          <w:sz w:val="24"/>
          <w:szCs w:val="24"/>
        </w:rPr>
        <w:t>.</w:t>
      </w:r>
      <w:r>
        <w:rPr>
          <w:rStyle w:val="EndnoteReference"/>
          <w:sz w:val="24"/>
          <w:szCs w:val="24"/>
        </w:rPr>
        <w:endnoteReference w:id="14"/>
      </w:r>
      <w:r>
        <w:rPr>
          <w:sz w:val="24"/>
          <w:szCs w:val="24"/>
        </w:rPr>
        <w:t xml:space="preserve"> </w:t>
      </w:r>
      <w:r>
        <w:rPr>
          <w:rStyle w:val="EndnoteReference"/>
          <w:sz w:val="24"/>
          <w:szCs w:val="24"/>
        </w:rPr>
        <w:endnoteReference w:id="15"/>
      </w:r>
    </w:p>
    <w:p w14:paraId="27B4EFCE" w14:textId="65F4FD55" w:rsidR="000C392A" w:rsidRPr="00ED7D86" w:rsidRDefault="000C392A" w:rsidP="000C392A">
      <w:pPr>
        <w:spacing w:after="240" w:line="240" w:lineRule="auto"/>
        <w:rPr>
          <w:sz w:val="24"/>
          <w:szCs w:val="24"/>
        </w:rPr>
      </w:pPr>
      <w:r w:rsidRPr="00ED7D86">
        <w:rPr>
          <w:sz w:val="24"/>
          <w:szCs w:val="24"/>
        </w:rPr>
        <w:t xml:space="preserve">The Academic Senate </w:t>
      </w:r>
      <w:r>
        <w:rPr>
          <w:sz w:val="24"/>
          <w:szCs w:val="24"/>
        </w:rPr>
        <w:t>solicited self-evaluations from each sub</w:t>
      </w:r>
      <w:r w:rsidR="00B13F8D">
        <w:rPr>
          <w:sz w:val="24"/>
          <w:szCs w:val="24"/>
        </w:rPr>
        <w:t>-</w:t>
      </w:r>
      <w:r>
        <w:rPr>
          <w:sz w:val="24"/>
          <w:szCs w:val="24"/>
        </w:rPr>
        <w:t>committee and has reported a summary back to the campus community.</w:t>
      </w:r>
      <w:r>
        <w:rPr>
          <w:rStyle w:val="EndnoteReference"/>
          <w:sz w:val="24"/>
          <w:szCs w:val="24"/>
        </w:rPr>
        <w:endnoteReference w:id="16"/>
      </w:r>
      <w:r>
        <w:rPr>
          <w:sz w:val="24"/>
          <w:szCs w:val="24"/>
        </w:rPr>
        <w:t xml:space="preserve">  In response to the ACCJC </w:t>
      </w:r>
      <w:r w:rsidR="00B13F8D">
        <w:rPr>
          <w:sz w:val="24"/>
          <w:szCs w:val="24"/>
        </w:rPr>
        <w:t>r</w:t>
      </w:r>
      <w:r>
        <w:rPr>
          <w:sz w:val="24"/>
          <w:szCs w:val="24"/>
        </w:rPr>
        <w:t xml:space="preserve">ecommendation, the Academic Senate </w:t>
      </w:r>
      <w:r w:rsidRPr="00ED7D86">
        <w:rPr>
          <w:sz w:val="24"/>
          <w:szCs w:val="24"/>
        </w:rPr>
        <w:t xml:space="preserve">has taken strong steps to facilitate broader and more robust participation at these collegial consultation committee meetings. As a direct result of these efforts, 100% of new faculty have been added to the rosters of Academic Senate committees. Some limited </w:t>
      </w:r>
      <w:r w:rsidRPr="00ED7D86">
        <w:rPr>
          <w:sz w:val="24"/>
          <w:szCs w:val="24"/>
        </w:rPr>
        <w:lastRenderedPageBreak/>
        <w:t xml:space="preserve">openings at Academic Senate committees drew a large number of candidates–more than 15 candidates for two openings on the Distance Education Committee. New faculty and faculty without committee appointments are given priority over other candidates when committees are constituted. Committee members with spotty attendance may be relieved of their committee membership to make way for more committed members. </w:t>
      </w:r>
    </w:p>
    <w:p w14:paraId="63608CA6" w14:textId="77777777" w:rsidR="000C392A" w:rsidRDefault="000C392A" w:rsidP="000C392A">
      <w:pPr>
        <w:spacing w:after="240" w:line="240" w:lineRule="auto"/>
        <w:rPr>
          <w:sz w:val="24"/>
          <w:szCs w:val="24"/>
        </w:rPr>
      </w:pPr>
      <w:r w:rsidRPr="00ED7D86">
        <w:rPr>
          <w:sz w:val="24"/>
          <w:szCs w:val="24"/>
        </w:rPr>
        <w:t>The College Council is conducting a review of the campus committees aligned under it using the committee self-evaluation tool.  All committees completed and submitted self-evaluations to the College Council, which will review them for membership and participation. Representative groups will be asked to replace low-attending members.</w:t>
      </w:r>
      <w:r>
        <w:rPr>
          <w:rStyle w:val="EndnoteReference"/>
          <w:sz w:val="24"/>
          <w:szCs w:val="24"/>
        </w:rPr>
        <w:endnoteReference w:id="17"/>
      </w:r>
      <w:r w:rsidRPr="00ED7D86">
        <w:rPr>
          <w:sz w:val="24"/>
          <w:szCs w:val="24"/>
        </w:rPr>
        <w:t xml:space="preserve">  </w:t>
      </w:r>
    </w:p>
    <w:p w14:paraId="0A009BD8" w14:textId="79748B98" w:rsidR="000C392A" w:rsidRDefault="000C392A" w:rsidP="000C392A">
      <w:pPr>
        <w:spacing w:after="240" w:line="240" w:lineRule="auto"/>
        <w:rPr>
          <w:sz w:val="24"/>
          <w:szCs w:val="24"/>
        </w:rPr>
      </w:pPr>
      <w:r>
        <w:rPr>
          <w:sz w:val="24"/>
          <w:szCs w:val="24"/>
        </w:rPr>
        <w:t>Through participatory governance, the College will implement in 2015-2016 a new Campus Hour that will ensure better participation at all planned committee meetings and other events on campus.  Surveys have shown that the biggest barrier to attendance at department and committee meetings is scheduling conflicts.  By establish</w:t>
      </w:r>
      <w:r w:rsidR="00B13F8D">
        <w:rPr>
          <w:sz w:val="24"/>
          <w:szCs w:val="24"/>
        </w:rPr>
        <w:t>ing</w:t>
      </w:r>
      <w:r>
        <w:rPr>
          <w:sz w:val="24"/>
          <w:szCs w:val="24"/>
        </w:rPr>
        <w:t xml:space="preserve"> an hour free of all classes Monday through Thursday, from 12:50 to 1:50 p.m., the College removes this objection to attendance at meetings, professional development, or other campus events.</w:t>
      </w:r>
      <w:r>
        <w:rPr>
          <w:rStyle w:val="EndnoteReference"/>
          <w:sz w:val="24"/>
          <w:szCs w:val="24"/>
        </w:rPr>
        <w:endnoteReference w:id="18"/>
      </w:r>
    </w:p>
    <w:p w14:paraId="54675149" w14:textId="071C47EC" w:rsidR="000C392A" w:rsidRPr="00ED7D86" w:rsidRDefault="000C392A" w:rsidP="000C392A">
      <w:pPr>
        <w:spacing w:after="240" w:line="240" w:lineRule="auto"/>
        <w:rPr>
          <w:sz w:val="24"/>
          <w:szCs w:val="24"/>
        </w:rPr>
      </w:pPr>
      <w:r>
        <w:rPr>
          <w:sz w:val="24"/>
          <w:szCs w:val="24"/>
        </w:rPr>
        <w:lastRenderedPageBreak/>
        <w:t>The EMPC and CART worked together to approve new bylaws that streamline committee membership and establish a consultant role.  In addition, the new bylaws offer better representation across campus that engage a wider band of staff, including teaching faculty and others.  With these changes, the College expects more robust attendance and participation.</w:t>
      </w:r>
      <w:r>
        <w:rPr>
          <w:rStyle w:val="EndnoteReference"/>
          <w:sz w:val="24"/>
          <w:szCs w:val="24"/>
        </w:rPr>
        <w:endnoteReference w:id="19"/>
      </w:r>
    </w:p>
    <w:p w14:paraId="1AA6309E" w14:textId="77777777" w:rsidR="000C392A" w:rsidRPr="009A68EB" w:rsidRDefault="000C392A" w:rsidP="000C392A">
      <w:pPr>
        <w:spacing w:after="240" w:line="240" w:lineRule="auto"/>
        <w:rPr>
          <w:sz w:val="24"/>
          <w:szCs w:val="24"/>
        </w:rPr>
      </w:pPr>
      <w:r w:rsidRPr="009A68EB">
        <w:rPr>
          <w:b/>
          <w:sz w:val="24"/>
          <w:szCs w:val="24"/>
        </w:rPr>
        <w:t>PLANNING CALENDAR</w:t>
      </w:r>
    </w:p>
    <w:p w14:paraId="74A3E1BB" w14:textId="322C1F2C" w:rsidR="000C392A" w:rsidRDefault="000C392A" w:rsidP="0048285B">
      <w:pPr>
        <w:pStyle w:val="EndnoteText"/>
        <w:rPr>
          <w:sz w:val="24"/>
          <w:szCs w:val="24"/>
        </w:rPr>
      </w:pPr>
      <w:r w:rsidRPr="00ED7D86">
        <w:rPr>
          <w:sz w:val="24"/>
          <w:szCs w:val="24"/>
        </w:rPr>
        <w:t>During the 2013-2014 academic year the College established a</w:t>
      </w:r>
      <w:r>
        <w:rPr>
          <w:sz w:val="24"/>
          <w:szCs w:val="24"/>
        </w:rPr>
        <w:t>n improved</w:t>
      </w:r>
      <w:r w:rsidRPr="00ED7D86">
        <w:rPr>
          <w:sz w:val="24"/>
          <w:szCs w:val="24"/>
        </w:rPr>
        <w:t xml:space="preserve"> planning calendar that identified all planning activities, committees, and the roles of various College plans, and included institutional effectiveness assessment and improvement cycles</w:t>
      </w:r>
      <w:r>
        <w:rPr>
          <w:sz w:val="24"/>
          <w:szCs w:val="24"/>
        </w:rPr>
        <w:t>.</w:t>
      </w:r>
      <w:r>
        <w:rPr>
          <w:rStyle w:val="EndnoteReference"/>
          <w:sz w:val="24"/>
          <w:szCs w:val="24"/>
        </w:rPr>
        <w:endnoteReference w:id="20"/>
      </w:r>
      <w:r w:rsidRPr="00ED7D86">
        <w:rPr>
          <w:sz w:val="24"/>
          <w:szCs w:val="24"/>
        </w:rPr>
        <w:t xml:space="preserve">  </w:t>
      </w:r>
      <w:r>
        <w:rPr>
          <w:sz w:val="24"/>
          <w:szCs w:val="24"/>
        </w:rPr>
        <w:t xml:space="preserve">However, it became obvious that this calendar, in the form of a static document, </w:t>
      </w:r>
      <w:r w:rsidRPr="00ED7D86">
        <w:rPr>
          <w:sz w:val="24"/>
          <w:szCs w:val="24"/>
        </w:rPr>
        <w:t>was difficult to locate</w:t>
      </w:r>
      <w:r>
        <w:rPr>
          <w:sz w:val="24"/>
          <w:szCs w:val="24"/>
        </w:rPr>
        <w:t xml:space="preserve"> and use.  Additionally, the static calendar</w:t>
      </w:r>
      <w:r w:rsidRPr="00ED7D86">
        <w:rPr>
          <w:sz w:val="24"/>
          <w:szCs w:val="24"/>
        </w:rPr>
        <w:t xml:space="preserve"> was not integrated with other campus events.  </w:t>
      </w:r>
      <w:r>
        <w:rPr>
          <w:sz w:val="24"/>
          <w:szCs w:val="24"/>
        </w:rPr>
        <w:t>To remedy these defects, a new dynamic online calendar was implemented in September of 2014</w:t>
      </w:r>
      <w:r w:rsidR="0048285B">
        <w:rPr>
          <w:sz w:val="24"/>
          <w:szCs w:val="24"/>
        </w:rPr>
        <w:t xml:space="preserve"> (</w:t>
      </w:r>
      <w:hyperlink r:id="rId16" w:history="1">
        <w:r w:rsidR="0048285B" w:rsidRPr="00C01476">
          <w:rPr>
            <w:rStyle w:val="Hyperlink"/>
            <w:sz w:val="24"/>
            <w:szCs w:val="24"/>
          </w:rPr>
          <w:t>http://teamup.com/ksc1bb71d5d0db3b1f/</w:t>
        </w:r>
      </w:hyperlink>
      <w:r w:rsidR="0048285B">
        <w:rPr>
          <w:sz w:val="24"/>
          <w:szCs w:val="24"/>
        </w:rPr>
        <w:t>)</w:t>
      </w:r>
      <w:r>
        <w:rPr>
          <w:sz w:val="24"/>
          <w:szCs w:val="24"/>
        </w:rPr>
        <w:t xml:space="preserve">.  </w:t>
      </w:r>
      <w:r w:rsidRPr="00ED7D86">
        <w:rPr>
          <w:sz w:val="24"/>
          <w:szCs w:val="24"/>
        </w:rPr>
        <w:t>Utilizing the Team</w:t>
      </w:r>
      <w:r w:rsidR="00B13F8D">
        <w:rPr>
          <w:sz w:val="24"/>
          <w:szCs w:val="24"/>
        </w:rPr>
        <w:t>U</w:t>
      </w:r>
      <w:r w:rsidRPr="00ED7D86">
        <w:rPr>
          <w:sz w:val="24"/>
          <w:szCs w:val="24"/>
        </w:rPr>
        <w:t>p softwa</w:t>
      </w:r>
      <w:r>
        <w:rPr>
          <w:sz w:val="24"/>
          <w:szCs w:val="24"/>
        </w:rPr>
        <w:t xml:space="preserve">re, the calendar is now </w:t>
      </w:r>
      <w:r w:rsidRPr="00ED7D86">
        <w:rPr>
          <w:sz w:val="24"/>
          <w:szCs w:val="24"/>
        </w:rPr>
        <w:t xml:space="preserve">accessed from the College’s home page. </w:t>
      </w:r>
      <w:r>
        <w:rPr>
          <w:sz w:val="24"/>
          <w:szCs w:val="24"/>
        </w:rPr>
        <w:t xml:space="preserve"> </w:t>
      </w:r>
      <w:r w:rsidRPr="00ED7D86">
        <w:rPr>
          <w:sz w:val="24"/>
          <w:szCs w:val="24"/>
        </w:rPr>
        <w:t>Team</w:t>
      </w:r>
      <w:r w:rsidR="00465BEB">
        <w:rPr>
          <w:sz w:val="24"/>
          <w:szCs w:val="24"/>
        </w:rPr>
        <w:t>U</w:t>
      </w:r>
      <w:r w:rsidRPr="00ED7D86">
        <w:rPr>
          <w:sz w:val="24"/>
          <w:szCs w:val="24"/>
        </w:rPr>
        <w:t xml:space="preserve">p is a shared calendar application for groups and projects, making it easy for </w:t>
      </w:r>
      <w:r>
        <w:rPr>
          <w:sz w:val="24"/>
          <w:szCs w:val="24"/>
        </w:rPr>
        <w:t xml:space="preserve">any group (department, program, committee, club) </w:t>
      </w:r>
      <w:r w:rsidRPr="00ED7D86">
        <w:rPr>
          <w:sz w:val="24"/>
          <w:szCs w:val="24"/>
        </w:rPr>
        <w:t>to</w:t>
      </w:r>
      <w:r>
        <w:rPr>
          <w:sz w:val="24"/>
          <w:szCs w:val="24"/>
        </w:rPr>
        <w:t xml:space="preserve"> be</w:t>
      </w:r>
      <w:r w:rsidRPr="00ED7D86">
        <w:rPr>
          <w:sz w:val="24"/>
          <w:szCs w:val="24"/>
        </w:rPr>
        <w:t xml:space="preserve"> organized and stay informed of the status of group activities or resource availability at any specific time. </w:t>
      </w:r>
    </w:p>
    <w:p w14:paraId="6A2F07AE" w14:textId="77777777" w:rsidR="008F26E9" w:rsidRPr="00ED7D86" w:rsidRDefault="008F26E9" w:rsidP="0048285B">
      <w:pPr>
        <w:pStyle w:val="EndnoteText"/>
        <w:rPr>
          <w:sz w:val="24"/>
          <w:szCs w:val="24"/>
        </w:rPr>
      </w:pPr>
    </w:p>
    <w:p w14:paraId="4E17B5F3" w14:textId="668FB3D2" w:rsidR="000C392A" w:rsidRPr="00ED7D86" w:rsidRDefault="000C392A" w:rsidP="000C392A">
      <w:pPr>
        <w:spacing w:after="240" w:line="240" w:lineRule="auto"/>
        <w:rPr>
          <w:sz w:val="24"/>
          <w:szCs w:val="24"/>
        </w:rPr>
      </w:pPr>
      <w:r w:rsidRPr="00ED7D86">
        <w:rPr>
          <w:sz w:val="24"/>
          <w:szCs w:val="24"/>
        </w:rPr>
        <w:lastRenderedPageBreak/>
        <w:t>The Team</w:t>
      </w:r>
      <w:r w:rsidR="00465BEB">
        <w:rPr>
          <w:sz w:val="24"/>
          <w:szCs w:val="24"/>
        </w:rPr>
        <w:t>U</w:t>
      </w:r>
      <w:r w:rsidRPr="00ED7D86">
        <w:rPr>
          <w:sz w:val="24"/>
          <w:szCs w:val="24"/>
        </w:rPr>
        <w:t xml:space="preserve">p </w:t>
      </w:r>
      <w:r w:rsidR="00465BEB">
        <w:rPr>
          <w:sz w:val="24"/>
          <w:szCs w:val="24"/>
        </w:rPr>
        <w:t>c</w:t>
      </w:r>
      <w:r w:rsidRPr="00ED7D86">
        <w:rPr>
          <w:sz w:val="24"/>
          <w:szCs w:val="24"/>
        </w:rPr>
        <w:t>alendar was primarily chosen because of its “no-user-account approach” and unique scheme for sharing one or multiple calendars via a single "secret" link. Compared to other solutions, which usually require a fairly complicated plan for controlling access to editing rights on the calendar, Team</w:t>
      </w:r>
      <w:r w:rsidR="00465BEB">
        <w:rPr>
          <w:sz w:val="24"/>
          <w:szCs w:val="24"/>
        </w:rPr>
        <w:t>U</w:t>
      </w:r>
      <w:r w:rsidRPr="00ED7D86">
        <w:rPr>
          <w:sz w:val="24"/>
          <w:szCs w:val="24"/>
        </w:rPr>
        <w:t>p provided a happy medium for editing access to one or more calendars to many users on campus in a way that still allowed for a publicly accessible online calendar.</w:t>
      </w:r>
    </w:p>
    <w:p w14:paraId="7EABFE38" w14:textId="3AF2E5E9" w:rsidR="000C392A" w:rsidRDefault="000C392A" w:rsidP="000C392A">
      <w:pPr>
        <w:spacing w:after="240" w:line="240" w:lineRule="auto"/>
        <w:rPr>
          <w:sz w:val="24"/>
          <w:szCs w:val="24"/>
        </w:rPr>
      </w:pPr>
      <w:r w:rsidRPr="00ED7D86">
        <w:rPr>
          <w:sz w:val="24"/>
          <w:szCs w:val="24"/>
        </w:rPr>
        <w:t>This allowed the College to create a unique editing URL and share that with, for example, the Athletics staff to enter information about upcoming games and have that be a part of the larger mu</w:t>
      </w:r>
      <w:r>
        <w:rPr>
          <w:sz w:val="24"/>
          <w:szCs w:val="24"/>
        </w:rPr>
        <w:t xml:space="preserve">ltiple calendar. </w:t>
      </w:r>
      <w:r w:rsidRPr="00ED7D86">
        <w:rPr>
          <w:sz w:val="24"/>
          <w:szCs w:val="24"/>
        </w:rPr>
        <w:t xml:space="preserve">Since the College also has a calendar for all of its </w:t>
      </w:r>
      <w:r w:rsidR="00B4057D">
        <w:rPr>
          <w:sz w:val="24"/>
          <w:szCs w:val="24"/>
        </w:rPr>
        <w:t>p</w:t>
      </w:r>
      <w:r w:rsidRPr="00ED7D86">
        <w:rPr>
          <w:sz w:val="24"/>
          <w:szCs w:val="24"/>
        </w:rPr>
        <w:t xml:space="preserve">lanning and </w:t>
      </w:r>
      <w:r w:rsidR="00B4057D">
        <w:rPr>
          <w:sz w:val="24"/>
          <w:szCs w:val="24"/>
        </w:rPr>
        <w:t>p</w:t>
      </w:r>
      <w:r w:rsidRPr="00ED7D86">
        <w:rPr>
          <w:sz w:val="24"/>
          <w:szCs w:val="24"/>
        </w:rPr>
        <w:t xml:space="preserve">rogram </w:t>
      </w:r>
      <w:r w:rsidR="00B4057D">
        <w:rPr>
          <w:sz w:val="24"/>
          <w:szCs w:val="24"/>
        </w:rPr>
        <w:t>r</w:t>
      </w:r>
      <w:r w:rsidRPr="00ED7D86">
        <w:rPr>
          <w:sz w:val="24"/>
          <w:szCs w:val="24"/>
        </w:rPr>
        <w:t>eview events and deadlines, the user can also switch to Team</w:t>
      </w:r>
      <w:r w:rsidR="00465BEB">
        <w:rPr>
          <w:sz w:val="24"/>
          <w:szCs w:val="24"/>
        </w:rPr>
        <w:t>U</w:t>
      </w:r>
      <w:r w:rsidRPr="00ED7D86">
        <w:rPr>
          <w:sz w:val="24"/>
          <w:szCs w:val="24"/>
        </w:rPr>
        <w:t>p’s “Agenda” view and filter things so that only that particular calendar’s events are displayed, including a quick summary page tha</w:t>
      </w:r>
      <w:r w:rsidR="00041E3E">
        <w:rPr>
          <w:sz w:val="24"/>
          <w:szCs w:val="24"/>
        </w:rPr>
        <w:t>t can easily be printed (Figure</w:t>
      </w:r>
      <w:r w:rsidRPr="00ED7D86">
        <w:rPr>
          <w:sz w:val="24"/>
          <w:szCs w:val="24"/>
        </w:rPr>
        <w:t xml:space="preserve"> 4 and </w:t>
      </w:r>
      <w:r w:rsidR="00041E3E">
        <w:rPr>
          <w:sz w:val="24"/>
          <w:szCs w:val="24"/>
        </w:rPr>
        <w:t xml:space="preserve">Figure </w:t>
      </w:r>
      <w:r w:rsidRPr="00ED7D86">
        <w:rPr>
          <w:sz w:val="24"/>
          <w:szCs w:val="24"/>
        </w:rPr>
        <w:t xml:space="preserve">5). </w:t>
      </w:r>
    </w:p>
    <w:p w14:paraId="52A8B218" w14:textId="77777777" w:rsidR="001A786E" w:rsidRDefault="001A786E">
      <w:pPr>
        <w:rPr>
          <w:noProof/>
          <w:sz w:val="24"/>
          <w:szCs w:val="24"/>
        </w:rPr>
      </w:pPr>
      <w:r>
        <w:rPr>
          <w:noProof/>
          <w:sz w:val="24"/>
          <w:szCs w:val="24"/>
        </w:rPr>
        <w:br w:type="page"/>
      </w:r>
    </w:p>
    <w:p w14:paraId="2744AD78" w14:textId="419492B3" w:rsidR="000C392A" w:rsidRPr="00ED7D86" w:rsidRDefault="00B4057D" w:rsidP="000C392A">
      <w:pPr>
        <w:spacing w:after="240" w:line="240" w:lineRule="auto"/>
        <w:rPr>
          <w:noProof/>
          <w:sz w:val="24"/>
          <w:szCs w:val="24"/>
        </w:rPr>
      </w:pPr>
      <w:r>
        <w:rPr>
          <w:noProof/>
          <w:sz w:val="24"/>
          <w:szCs w:val="24"/>
        </w:rPr>
        <w:t>F</w:t>
      </w:r>
      <w:r w:rsidR="000C392A" w:rsidRPr="00ED7D86">
        <w:rPr>
          <w:noProof/>
          <w:sz w:val="24"/>
          <w:szCs w:val="24"/>
        </w:rPr>
        <w:t>igure 4</w:t>
      </w:r>
      <w:r w:rsidR="001A786E">
        <w:rPr>
          <w:noProof/>
          <w:sz w:val="24"/>
          <w:szCs w:val="24"/>
        </w:rPr>
        <w:t>. Teamup Calendar</w:t>
      </w:r>
    </w:p>
    <w:p w14:paraId="10BFA9A4" w14:textId="77777777" w:rsidR="000C392A" w:rsidRPr="00ED7D86" w:rsidRDefault="000C392A" w:rsidP="000C392A">
      <w:pPr>
        <w:spacing w:after="240" w:line="240" w:lineRule="auto"/>
        <w:rPr>
          <w:sz w:val="24"/>
          <w:szCs w:val="24"/>
        </w:rPr>
      </w:pPr>
      <w:r w:rsidRPr="00ED7D86">
        <w:rPr>
          <w:noProof/>
          <w:sz w:val="24"/>
          <w:szCs w:val="24"/>
        </w:rPr>
        <w:drawing>
          <wp:inline distT="0" distB="0" distL="0" distR="0" wp14:anchorId="1B39318F" wp14:editId="7C2EF4A4">
            <wp:extent cx="5820969" cy="6459321"/>
            <wp:effectExtent l="19050" t="19050" r="27940" b="177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02" t="10335" r="961" b="15216"/>
                    <a:stretch/>
                  </pic:blipFill>
                  <pic:spPr bwMode="auto">
                    <a:xfrm>
                      <a:off x="0" y="0"/>
                      <a:ext cx="5832389" cy="6471993"/>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r w:rsidRPr="00ED7D86">
        <w:rPr>
          <w:sz w:val="24"/>
          <w:szCs w:val="24"/>
        </w:rPr>
        <w:t xml:space="preserve"> </w:t>
      </w:r>
    </w:p>
    <w:p w14:paraId="23DBB246" w14:textId="77777777" w:rsidR="000C392A" w:rsidRDefault="000C392A" w:rsidP="000C392A">
      <w:pPr>
        <w:rPr>
          <w:noProof/>
          <w:sz w:val="24"/>
          <w:szCs w:val="24"/>
        </w:rPr>
      </w:pPr>
      <w:r>
        <w:rPr>
          <w:noProof/>
          <w:sz w:val="24"/>
          <w:szCs w:val="24"/>
        </w:rPr>
        <w:br w:type="page"/>
      </w:r>
    </w:p>
    <w:p w14:paraId="3E52FC06" w14:textId="5FBF689F" w:rsidR="000C392A" w:rsidRPr="00ED7D86" w:rsidRDefault="000C392A" w:rsidP="000C392A">
      <w:pPr>
        <w:spacing w:after="240" w:line="240" w:lineRule="auto"/>
        <w:rPr>
          <w:sz w:val="24"/>
          <w:szCs w:val="24"/>
        </w:rPr>
      </w:pPr>
      <w:r w:rsidRPr="00ED7D86">
        <w:rPr>
          <w:noProof/>
          <w:sz w:val="24"/>
          <w:szCs w:val="24"/>
        </w:rPr>
        <w:lastRenderedPageBreak/>
        <w:t>Figure 5</w:t>
      </w:r>
      <w:r>
        <w:rPr>
          <w:noProof/>
          <w:sz w:val="24"/>
          <w:szCs w:val="24"/>
        </w:rPr>
        <w:t>.</w:t>
      </w:r>
      <w:r w:rsidR="00B4057D">
        <w:rPr>
          <w:noProof/>
          <w:sz w:val="24"/>
          <w:szCs w:val="24"/>
        </w:rPr>
        <w:t xml:space="preserve"> Teamup Calendar, Agenda View</w:t>
      </w:r>
    </w:p>
    <w:p w14:paraId="109B4ECB" w14:textId="77777777" w:rsidR="000C392A" w:rsidRPr="00ED7D86" w:rsidRDefault="000C392A" w:rsidP="000C392A">
      <w:pPr>
        <w:spacing w:after="240" w:line="240" w:lineRule="auto"/>
        <w:rPr>
          <w:sz w:val="24"/>
          <w:szCs w:val="24"/>
        </w:rPr>
      </w:pPr>
      <w:r>
        <w:rPr>
          <w:noProof/>
        </w:rPr>
        <w:drawing>
          <wp:inline distT="0" distB="0" distL="0" distR="0" wp14:anchorId="306C3289" wp14:editId="41DB8E75">
            <wp:extent cx="5790341" cy="4550054"/>
            <wp:effectExtent l="19050" t="19050" r="20320"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10887" r="45156" b="4436"/>
                    <a:stretch/>
                  </pic:blipFill>
                  <pic:spPr bwMode="auto">
                    <a:xfrm>
                      <a:off x="0" y="0"/>
                      <a:ext cx="5789838" cy="4549659"/>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312A88B4" w14:textId="0C92DA12" w:rsidR="000C392A" w:rsidRPr="00ED7D86" w:rsidRDefault="000C392A" w:rsidP="000C392A">
      <w:pPr>
        <w:spacing w:after="240" w:line="240" w:lineRule="auto"/>
        <w:rPr>
          <w:sz w:val="24"/>
          <w:szCs w:val="24"/>
        </w:rPr>
      </w:pPr>
      <w:r>
        <w:rPr>
          <w:sz w:val="24"/>
          <w:szCs w:val="24"/>
        </w:rPr>
        <w:t>The online calendar</w:t>
      </w:r>
      <w:r w:rsidRPr="00ED7D86">
        <w:rPr>
          <w:sz w:val="24"/>
          <w:szCs w:val="24"/>
        </w:rPr>
        <w:t xml:space="preserve"> is accessible to all, and the color coding highlights the distinct various areas in the </w:t>
      </w:r>
      <w:r w:rsidR="00465BEB">
        <w:rPr>
          <w:sz w:val="24"/>
          <w:szCs w:val="24"/>
        </w:rPr>
        <w:t>p</w:t>
      </w:r>
      <w:r w:rsidRPr="00ED7D86">
        <w:rPr>
          <w:sz w:val="24"/>
          <w:szCs w:val="24"/>
        </w:rPr>
        <w:t xml:space="preserve">lanning </w:t>
      </w:r>
      <w:r w:rsidR="00465BEB">
        <w:rPr>
          <w:sz w:val="24"/>
          <w:szCs w:val="24"/>
        </w:rPr>
        <w:t>c</w:t>
      </w:r>
      <w:r w:rsidRPr="00ED7D86">
        <w:rPr>
          <w:sz w:val="24"/>
          <w:szCs w:val="24"/>
        </w:rPr>
        <w:t>alendar as well as committee meeting dates, athletic events, and other campus and community events.  The calendar can</w:t>
      </w:r>
      <w:r>
        <w:rPr>
          <w:sz w:val="24"/>
          <w:szCs w:val="24"/>
        </w:rPr>
        <w:t xml:space="preserve"> be updated as events are added</w:t>
      </w:r>
      <w:r w:rsidRPr="00ED7D86">
        <w:rPr>
          <w:sz w:val="24"/>
          <w:szCs w:val="24"/>
        </w:rPr>
        <w:t xml:space="preserve"> or dates are changed.  The calendar can also accommodate important dates in the development of other College plans, such as Facilities, Technology, Enrollment Management, Student Equity, </w:t>
      </w:r>
      <w:r w:rsidRPr="00ED7D86">
        <w:rPr>
          <w:sz w:val="24"/>
          <w:szCs w:val="24"/>
        </w:rPr>
        <w:lastRenderedPageBreak/>
        <w:t xml:space="preserve">Student Success and Support Program, etc.  Other important timelines can be included, such as schedule and catalog development, completion of committee self-evaluations, faculty selection of committees, Admission and Records dates relating to priority registration, graduation deadlines, as well as important dates related to financial aid.  The online comprehensive calendar has made it easier for programs to view the planning calendar to be aware of due dates and meeting schedules, allowing for more effective processes and adherence to the planning cycle calendar. </w:t>
      </w:r>
    </w:p>
    <w:p w14:paraId="47CB3BC1" w14:textId="77777777" w:rsidR="000C392A" w:rsidRDefault="000C392A" w:rsidP="000C392A">
      <w:pPr>
        <w:rPr>
          <w:rFonts w:cstheme="minorHAnsi"/>
          <w:b/>
          <w:sz w:val="24"/>
          <w:szCs w:val="24"/>
        </w:rPr>
      </w:pPr>
      <w:r>
        <w:rPr>
          <w:rFonts w:cstheme="minorHAnsi"/>
          <w:b/>
          <w:sz w:val="24"/>
          <w:szCs w:val="24"/>
        </w:rPr>
        <w:br w:type="page"/>
      </w:r>
    </w:p>
    <w:p w14:paraId="5AC03733" w14:textId="77777777" w:rsidR="000C392A" w:rsidRPr="00BA1960" w:rsidRDefault="000C392A" w:rsidP="000C392A">
      <w:pPr>
        <w:spacing w:after="240" w:line="240" w:lineRule="auto"/>
        <w:rPr>
          <w:rFonts w:cstheme="minorHAnsi"/>
          <w:b/>
          <w:sz w:val="24"/>
          <w:szCs w:val="24"/>
        </w:rPr>
      </w:pPr>
      <w:r w:rsidRPr="00D13FDD">
        <w:rPr>
          <w:rFonts w:cstheme="minorHAnsi"/>
          <w:b/>
          <w:sz w:val="24"/>
          <w:szCs w:val="24"/>
        </w:rPr>
        <w:lastRenderedPageBreak/>
        <w:t>PROGRAM REVIEW AND RESOURCE ALLOCATION</w:t>
      </w:r>
    </w:p>
    <w:p w14:paraId="1B12826F" w14:textId="77777777" w:rsidR="000C392A" w:rsidRPr="00BA1960" w:rsidRDefault="000C392A" w:rsidP="000C392A">
      <w:pPr>
        <w:spacing w:after="240" w:line="240" w:lineRule="auto"/>
        <w:rPr>
          <w:rFonts w:cstheme="minorHAnsi"/>
          <w:b/>
          <w:sz w:val="24"/>
          <w:szCs w:val="24"/>
          <w:u w:val="single"/>
        </w:rPr>
      </w:pPr>
      <w:r w:rsidRPr="00BA1960">
        <w:rPr>
          <w:rFonts w:cstheme="minorHAnsi"/>
          <w:b/>
          <w:sz w:val="24"/>
          <w:szCs w:val="24"/>
          <w:u w:val="single"/>
        </w:rPr>
        <w:t xml:space="preserve">Program Review </w:t>
      </w:r>
    </w:p>
    <w:p w14:paraId="3022AD2C" w14:textId="7CBEE065" w:rsidR="000C392A" w:rsidRDefault="000C392A" w:rsidP="000C392A">
      <w:pPr>
        <w:spacing w:after="240" w:line="240" w:lineRule="auto"/>
        <w:rPr>
          <w:sz w:val="24"/>
          <w:szCs w:val="24"/>
        </w:rPr>
      </w:pPr>
      <w:r w:rsidRPr="00ED7D86">
        <w:rPr>
          <w:sz w:val="24"/>
          <w:szCs w:val="24"/>
        </w:rPr>
        <w:t xml:space="preserve">The College has taken action to further strengthen the </w:t>
      </w:r>
      <w:r w:rsidR="00B4057D">
        <w:rPr>
          <w:sz w:val="24"/>
          <w:szCs w:val="24"/>
        </w:rPr>
        <w:t>p</w:t>
      </w:r>
      <w:r w:rsidRPr="00ED7D86">
        <w:rPr>
          <w:sz w:val="24"/>
          <w:szCs w:val="24"/>
        </w:rPr>
        <w:t xml:space="preserve">rogram </w:t>
      </w:r>
      <w:r w:rsidR="00B4057D">
        <w:rPr>
          <w:sz w:val="24"/>
          <w:szCs w:val="24"/>
        </w:rPr>
        <w:t>r</w:t>
      </w:r>
      <w:r w:rsidRPr="00ED7D86">
        <w:rPr>
          <w:sz w:val="24"/>
          <w:szCs w:val="24"/>
        </w:rPr>
        <w:t>eview process and better align program goals and objectives with institutional goals and objectives, and to more clearly link program planning with budget development and resource allocation.  In its visit of April 2014, the visiting team noted the use of a program review template that supported institutional improvements and alignment with institutional goals.</w:t>
      </w:r>
      <w:r>
        <w:rPr>
          <w:rStyle w:val="EndnoteReference"/>
          <w:sz w:val="24"/>
          <w:szCs w:val="24"/>
        </w:rPr>
        <w:endnoteReference w:id="21"/>
      </w:r>
      <w:r w:rsidRPr="00ED7D86">
        <w:rPr>
          <w:sz w:val="24"/>
          <w:szCs w:val="24"/>
        </w:rPr>
        <w:t xml:space="preserve"> </w:t>
      </w:r>
    </w:p>
    <w:p w14:paraId="3D5A4A73" w14:textId="2FE217EA" w:rsidR="000C392A" w:rsidRDefault="000C392A" w:rsidP="000C392A">
      <w:pPr>
        <w:spacing w:after="240" w:line="240" w:lineRule="auto"/>
        <w:rPr>
          <w:sz w:val="24"/>
          <w:szCs w:val="24"/>
        </w:rPr>
      </w:pPr>
      <w:r>
        <w:rPr>
          <w:sz w:val="24"/>
          <w:szCs w:val="24"/>
        </w:rPr>
        <w:t>As the College moved to transition from paper-based program review into SPOL,</w:t>
      </w:r>
      <w:r w:rsidRPr="00ED7D86">
        <w:rPr>
          <w:sz w:val="24"/>
          <w:szCs w:val="24"/>
        </w:rPr>
        <w:t xml:space="preserve"> </w:t>
      </w:r>
      <w:r>
        <w:rPr>
          <w:sz w:val="24"/>
          <w:szCs w:val="24"/>
        </w:rPr>
        <w:t>it created a template for t</w:t>
      </w:r>
      <w:r w:rsidRPr="00ED7D86">
        <w:rPr>
          <w:sz w:val="24"/>
          <w:szCs w:val="24"/>
        </w:rPr>
        <w:t>he 2013-2014 Annual Program Review (APR)</w:t>
      </w:r>
      <w:r w:rsidR="00B4057D">
        <w:rPr>
          <w:sz w:val="24"/>
          <w:szCs w:val="24"/>
        </w:rPr>
        <w:t>.  T</w:t>
      </w:r>
      <w:r w:rsidRPr="00B30A02">
        <w:rPr>
          <w:sz w:val="24"/>
          <w:szCs w:val="24"/>
        </w:rPr>
        <w:t xml:space="preserve">o that end, faculty leaders were asked to create goals </w:t>
      </w:r>
      <w:r w:rsidR="00AE0BE5">
        <w:rPr>
          <w:sz w:val="24"/>
          <w:szCs w:val="24"/>
        </w:rPr>
        <w:t xml:space="preserve">using </w:t>
      </w:r>
      <w:r w:rsidRPr="00B30A02">
        <w:rPr>
          <w:sz w:val="24"/>
          <w:szCs w:val="24"/>
        </w:rPr>
        <w:t>the SMART</w:t>
      </w:r>
      <w:r w:rsidR="00AE0BE5">
        <w:rPr>
          <w:sz w:val="24"/>
          <w:szCs w:val="24"/>
        </w:rPr>
        <w:t xml:space="preserve"> </w:t>
      </w:r>
      <w:r w:rsidRPr="00B30A02">
        <w:rPr>
          <w:sz w:val="24"/>
          <w:szCs w:val="24"/>
        </w:rPr>
        <w:t>(</w:t>
      </w:r>
      <w:r w:rsidRPr="00B30A02">
        <w:rPr>
          <w:b/>
          <w:sz w:val="24"/>
          <w:szCs w:val="24"/>
        </w:rPr>
        <w:t>S</w:t>
      </w:r>
      <w:r w:rsidRPr="00B30A02">
        <w:rPr>
          <w:sz w:val="24"/>
          <w:szCs w:val="24"/>
        </w:rPr>
        <w:t>pecific/</w:t>
      </w:r>
      <w:r w:rsidRPr="00B30A02">
        <w:rPr>
          <w:b/>
          <w:sz w:val="24"/>
          <w:szCs w:val="24"/>
        </w:rPr>
        <w:t>M</w:t>
      </w:r>
      <w:r w:rsidRPr="00B30A02">
        <w:rPr>
          <w:sz w:val="24"/>
          <w:szCs w:val="24"/>
        </w:rPr>
        <w:t>easurable/</w:t>
      </w:r>
      <w:r w:rsidRPr="00B30A02">
        <w:rPr>
          <w:b/>
          <w:sz w:val="24"/>
          <w:szCs w:val="24"/>
        </w:rPr>
        <w:t>A</w:t>
      </w:r>
      <w:r w:rsidRPr="00B30A02">
        <w:rPr>
          <w:sz w:val="24"/>
          <w:szCs w:val="24"/>
        </w:rPr>
        <w:t>ttainable/</w:t>
      </w:r>
      <w:r w:rsidRPr="00B30A02">
        <w:rPr>
          <w:b/>
          <w:sz w:val="24"/>
          <w:szCs w:val="24"/>
        </w:rPr>
        <w:t>R</w:t>
      </w:r>
      <w:r w:rsidRPr="00B30A02">
        <w:rPr>
          <w:sz w:val="24"/>
          <w:szCs w:val="24"/>
        </w:rPr>
        <w:t>elevant/</w:t>
      </w:r>
      <w:r w:rsidRPr="00B30A02">
        <w:rPr>
          <w:b/>
          <w:sz w:val="24"/>
          <w:szCs w:val="24"/>
        </w:rPr>
        <w:t>T</w:t>
      </w:r>
      <w:r w:rsidRPr="00B30A02">
        <w:rPr>
          <w:sz w:val="24"/>
          <w:szCs w:val="24"/>
        </w:rPr>
        <w:t xml:space="preserve">ime Limited) </w:t>
      </w:r>
      <w:r w:rsidR="00AE0BE5">
        <w:rPr>
          <w:sz w:val="24"/>
          <w:szCs w:val="24"/>
        </w:rPr>
        <w:t xml:space="preserve">model.  SMART </w:t>
      </w:r>
      <w:r w:rsidRPr="00B30A02">
        <w:rPr>
          <w:sz w:val="24"/>
          <w:szCs w:val="24"/>
        </w:rPr>
        <w:t xml:space="preserve">goals </w:t>
      </w:r>
      <w:r w:rsidR="00AE0BE5">
        <w:rPr>
          <w:sz w:val="24"/>
          <w:szCs w:val="24"/>
        </w:rPr>
        <w:t xml:space="preserve">were </w:t>
      </w:r>
      <w:r w:rsidRPr="00B30A02">
        <w:rPr>
          <w:sz w:val="24"/>
          <w:szCs w:val="24"/>
        </w:rPr>
        <w:t>adopted as part of the APR.</w:t>
      </w:r>
      <w:r w:rsidRPr="00B30A02">
        <w:rPr>
          <w:rStyle w:val="EndnoteReference"/>
          <w:sz w:val="24"/>
          <w:szCs w:val="24"/>
        </w:rPr>
        <w:endnoteReference w:id="22"/>
      </w:r>
      <w:r w:rsidRPr="00B30A02">
        <w:rPr>
          <w:sz w:val="24"/>
          <w:szCs w:val="24"/>
        </w:rPr>
        <w:t xml:space="preserve">  However, many goals as written did not achieve that level of precision, so the template was redesigned to better guide faculty leaders into writing goals and objectives that both fit the SMART model and aligned with the</w:t>
      </w:r>
      <w:r>
        <w:rPr>
          <w:sz w:val="24"/>
          <w:szCs w:val="24"/>
        </w:rPr>
        <w:t xml:space="preserve"> architecture and terminology of SPOL.  Now, t</w:t>
      </w:r>
      <w:r w:rsidRPr="00ED7D86">
        <w:rPr>
          <w:sz w:val="24"/>
          <w:szCs w:val="24"/>
        </w:rPr>
        <w:t xml:space="preserve">he template is designed to guide faculty and staff in the development of SMART goals with specific accountability provisions, timelines, measures of success, and resource </w:t>
      </w:r>
      <w:r>
        <w:rPr>
          <w:sz w:val="24"/>
          <w:szCs w:val="24"/>
        </w:rPr>
        <w:t>requests</w:t>
      </w:r>
      <w:r w:rsidRPr="00ED7D86">
        <w:rPr>
          <w:sz w:val="24"/>
          <w:szCs w:val="24"/>
        </w:rPr>
        <w:t xml:space="preserve">.  </w:t>
      </w:r>
    </w:p>
    <w:p w14:paraId="4BE6F2F8" w14:textId="1847C421" w:rsidR="000C392A" w:rsidRPr="00ED7D86" w:rsidRDefault="000C392A" w:rsidP="000C392A">
      <w:pPr>
        <w:spacing w:after="240" w:line="240" w:lineRule="auto"/>
        <w:rPr>
          <w:sz w:val="24"/>
          <w:szCs w:val="24"/>
        </w:rPr>
      </w:pPr>
      <w:r>
        <w:rPr>
          <w:sz w:val="24"/>
          <w:szCs w:val="24"/>
        </w:rPr>
        <w:lastRenderedPageBreak/>
        <w:t xml:space="preserve">There are two types of program review and respective templates:  Academic and Service Area. </w:t>
      </w:r>
      <w:r w:rsidRPr="00ED7D86">
        <w:rPr>
          <w:sz w:val="24"/>
          <w:szCs w:val="24"/>
        </w:rPr>
        <w:t xml:space="preserve">The Academic Program Review </w:t>
      </w:r>
      <w:r w:rsidR="00465BEB">
        <w:rPr>
          <w:sz w:val="24"/>
          <w:szCs w:val="24"/>
        </w:rPr>
        <w:t>t</w:t>
      </w:r>
      <w:r w:rsidRPr="00ED7D86">
        <w:rPr>
          <w:sz w:val="24"/>
          <w:szCs w:val="24"/>
        </w:rPr>
        <w:t>emplate guides programs through an assessment of program health, using data to analyze enrollment rates, productivity, success and retention, success by ethnicity, numbers of degrees and certificates, and program changes.</w:t>
      </w:r>
      <w:r>
        <w:rPr>
          <w:rStyle w:val="EndnoteReference"/>
          <w:sz w:val="24"/>
          <w:szCs w:val="24"/>
        </w:rPr>
        <w:endnoteReference w:id="23"/>
      </w:r>
      <w:r w:rsidRPr="00ED7D86">
        <w:rPr>
          <w:sz w:val="24"/>
          <w:szCs w:val="24"/>
        </w:rPr>
        <w:t xml:space="preserve">  The Service Area Program Review </w:t>
      </w:r>
      <w:r w:rsidR="00465BEB">
        <w:rPr>
          <w:sz w:val="24"/>
          <w:szCs w:val="24"/>
        </w:rPr>
        <w:t>t</w:t>
      </w:r>
      <w:r w:rsidRPr="00ED7D86">
        <w:rPr>
          <w:sz w:val="24"/>
          <w:szCs w:val="24"/>
        </w:rPr>
        <w:t xml:space="preserve">emplate guides programs through an analysis of the program’s status by looking at strengths, weaknesses, opportunities, challenges, and program changes.  Each template requires a review of past program goals with an assessment of whether or not the goal was met, partially met, </w:t>
      </w:r>
      <w:r w:rsidR="00465BEB">
        <w:rPr>
          <w:sz w:val="24"/>
          <w:szCs w:val="24"/>
        </w:rPr>
        <w:t xml:space="preserve">or </w:t>
      </w:r>
      <w:r w:rsidR="00465BEB" w:rsidRPr="00ED7D86">
        <w:rPr>
          <w:sz w:val="24"/>
          <w:szCs w:val="24"/>
        </w:rPr>
        <w:t xml:space="preserve">not met, </w:t>
      </w:r>
      <w:r w:rsidRPr="00ED7D86">
        <w:rPr>
          <w:sz w:val="24"/>
          <w:szCs w:val="24"/>
        </w:rPr>
        <w:t>and a description of how the goal increased student achievement and /or program effectiveness.</w:t>
      </w:r>
      <w:r>
        <w:rPr>
          <w:rStyle w:val="EndnoteReference"/>
          <w:sz w:val="24"/>
          <w:szCs w:val="24"/>
        </w:rPr>
        <w:endnoteReference w:id="24"/>
      </w:r>
    </w:p>
    <w:p w14:paraId="76040216" w14:textId="52FA3C82" w:rsidR="000C392A" w:rsidRPr="00ED7D86" w:rsidRDefault="000C392A" w:rsidP="000C392A">
      <w:pPr>
        <w:spacing w:after="240" w:line="240" w:lineRule="auto"/>
        <w:rPr>
          <w:sz w:val="24"/>
          <w:szCs w:val="24"/>
        </w:rPr>
      </w:pPr>
      <w:r w:rsidRPr="00ED7D86">
        <w:rPr>
          <w:sz w:val="24"/>
          <w:szCs w:val="24"/>
        </w:rPr>
        <w:t>For future program goals, the template</w:t>
      </w:r>
      <w:r>
        <w:rPr>
          <w:sz w:val="24"/>
          <w:szCs w:val="24"/>
        </w:rPr>
        <w:t>s assign</w:t>
      </w:r>
      <w:r w:rsidRPr="00ED7D86">
        <w:rPr>
          <w:sz w:val="24"/>
          <w:szCs w:val="24"/>
        </w:rPr>
        <w:t xml:space="preserve"> responsibility and accountability to the imple</w:t>
      </w:r>
      <w:r>
        <w:rPr>
          <w:sz w:val="24"/>
          <w:szCs w:val="24"/>
        </w:rPr>
        <w:t>mentation of each objective.  They also link</w:t>
      </w:r>
      <w:r w:rsidRPr="00ED7D86">
        <w:rPr>
          <w:sz w:val="24"/>
          <w:szCs w:val="24"/>
        </w:rPr>
        <w:t xml:space="preserve"> program goals with</w:t>
      </w:r>
      <w:r>
        <w:rPr>
          <w:sz w:val="24"/>
          <w:szCs w:val="24"/>
        </w:rPr>
        <w:t xml:space="preserve"> institutional goals, identify</w:t>
      </w:r>
      <w:r w:rsidRPr="00ED7D86">
        <w:rPr>
          <w:sz w:val="24"/>
          <w:szCs w:val="24"/>
        </w:rPr>
        <w:t xml:space="preserve"> resource </w:t>
      </w:r>
      <w:r w:rsidR="00DF048F">
        <w:rPr>
          <w:sz w:val="24"/>
          <w:szCs w:val="24"/>
        </w:rPr>
        <w:t>plan</w:t>
      </w:r>
      <w:r w:rsidRPr="00ED7D86">
        <w:rPr>
          <w:sz w:val="24"/>
          <w:szCs w:val="24"/>
        </w:rPr>
        <w:t xml:space="preserve"> committees for fundi</w:t>
      </w:r>
      <w:r>
        <w:rPr>
          <w:sz w:val="24"/>
          <w:szCs w:val="24"/>
        </w:rPr>
        <w:t>ng prioritization, and indicate</w:t>
      </w:r>
      <w:r w:rsidRPr="00ED7D86">
        <w:rPr>
          <w:sz w:val="24"/>
          <w:szCs w:val="24"/>
        </w:rPr>
        <w:t xml:space="preserve"> how program goals and budget requests contribute to improved work efficiency, reduced costs, or improv</w:t>
      </w:r>
      <w:r>
        <w:rPr>
          <w:sz w:val="24"/>
          <w:szCs w:val="24"/>
        </w:rPr>
        <w:t>ed student success.  Finally, both templates assign</w:t>
      </w:r>
      <w:r w:rsidRPr="00ED7D86">
        <w:rPr>
          <w:sz w:val="24"/>
          <w:szCs w:val="24"/>
        </w:rPr>
        <w:t xml:space="preserve"> target completion dates on each goal or task.  </w:t>
      </w:r>
    </w:p>
    <w:p w14:paraId="12D0F8B6" w14:textId="0457E5FD" w:rsidR="000C392A" w:rsidRPr="00ED7D86" w:rsidRDefault="000C392A" w:rsidP="000C392A">
      <w:pPr>
        <w:spacing w:after="240" w:line="240" w:lineRule="auto"/>
        <w:rPr>
          <w:sz w:val="24"/>
          <w:szCs w:val="24"/>
        </w:rPr>
      </w:pPr>
      <w:r w:rsidRPr="00ED7D86">
        <w:rPr>
          <w:sz w:val="24"/>
          <w:szCs w:val="24"/>
        </w:rPr>
        <w:t xml:space="preserve">To help programs complete their </w:t>
      </w:r>
      <w:r w:rsidR="00465BEB">
        <w:rPr>
          <w:sz w:val="24"/>
          <w:szCs w:val="24"/>
        </w:rPr>
        <w:t>p</w:t>
      </w:r>
      <w:r w:rsidRPr="00ED7D86">
        <w:rPr>
          <w:sz w:val="24"/>
          <w:szCs w:val="24"/>
        </w:rPr>
        <w:t xml:space="preserve">rogram </w:t>
      </w:r>
      <w:r w:rsidR="00465BEB">
        <w:rPr>
          <w:sz w:val="24"/>
          <w:szCs w:val="24"/>
        </w:rPr>
        <w:t>r</w:t>
      </w:r>
      <w:r w:rsidRPr="00ED7D86">
        <w:rPr>
          <w:sz w:val="24"/>
          <w:szCs w:val="24"/>
        </w:rPr>
        <w:t xml:space="preserve">eviews, the </w:t>
      </w:r>
      <w:r w:rsidR="00AE0BE5">
        <w:rPr>
          <w:sz w:val="24"/>
          <w:szCs w:val="24"/>
        </w:rPr>
        <w:t>p</w:t>
      </w:r>
      <w:r w:rsidRPr="00ED7D86">
        <w:rPr>
          <w:sz w:val="24"/>
          <w:szCs w:val="24"/>
        </w:rPr>
        <w:t xml:space="preserve">rogram </w:t>
      </w:r>
      <w:r w:rsidR="00AE0BE5">
        <w:rPr>
          <w:sz w:val="24"/>
          <w:szCs w:val="24"/>
        </w:rPr>
        <w:t>r</w:t>
      </w:r>
      <w:r w:rsidRPr="00ED7D86">
        <w:rPr>
          <w:sz w:val="24"/>
          <w:szCs w:val="24"/>
        </w:rPr>
        <w:t xml:space="preserve">eview Handbook (new in 2013-2014) was revised and updated for </w:t>
      </w:r>
      <w:r w:rsidRPr="00ED7D86">
        <w:rPr>
          <w:sz w:val="24"/>
          <w:szCs w:val="24"/>
        </w:rPr>
        <w:lastRenderedPageBreak/>
        <w:t>2014-2015.</w:t>
      </w:r>
      <w:r>
        <w:rPr>
          <w:rStyle w:val="EndnoteReference"/>
          <w:sz w:val="24"/>
          <w:szCs w:val="24"/>
        </w:rPr>
        <w:endnoteReference w:id="25"/>
      </w:r>
      <w:r w:rsidRPr="00ED7D86">
        <w:rPr>
          <w:sz w:val="24"/>
          <w:szCs w:val="24"/>
        </w:rPr>
        <w:t xml:space="preserve">  Although the College will move into a full online process in </w:t>
      </w:r>
      <w:r>
        <w:rPr>
          <w:sz w:val="24"/>
          <w:szCs w:val="24"/>
        </w:rPr>
        <w:t xml:space="preserve">fall </w:t>
      </w:r>
      <w:r w:rsidRPr="00ED7D86">
        <w:rPr>
          <w:sz w:val="24"/>
          <w:szCs w:val="24"/>
        </w:rPr>
        <w:t xml:space="preserve">2015, the </w:t>
      </w:r>
      <w:r>
        <w:rPr>
          <w:sz w:val="24"/>
          <w:szCs w:val="24"/>
        </w:rPr>
        <w:t xml:space="preserve">offline </w:t>
      </w:r>
      <w:r w:rsidRPr="00ED7D86">
        <w:rPr>
          <w:sz w:val="24"/>
          <w:szCs w:val="24"/>
        </w:rPr>
        <w:t>template will continue to be a working tool for staff and faculty into the future.</w:t>
      </w:r>
    </w:p>
    <w:p w14:paraId="75E21530" w14:textId="3B1ECEB0" w:rsidR="000C392A" w:rsidRPr="00ED7D86" w:rsidRDefault="000C392A" w:rsidP="000C392A">
      <w:pPr>
        <w:spacing w:after="240" w:line="240" w:lineRule="auto"/>
        <w:rPr>
          <w:sz w:val="24"/>
          <w:szCs w:val="24"/>
        </w:rPr>
      </w:pPr>
      <w:r w:rsidRPr="00ED7D86">
        <w:rPr>
          <w:sz w:val="24"/>
          <w:szCs w:val="24"/>
        </w:rPr>
        <w:t xml:space="preserve">Currently a comprehensive </w:t>
      </w:r>
      <w:r w:rsidR="00AE0BE5">
        <w:rPr>
          <w:sz w:val="24"/>
          <w:szCs w:val="24"/>
        </w:rPr>
        <w:t>p</w:t>
      </w:r>
      <w:r w:rsidRPr="00ED7D86">
        <w:rPr>
          <w:sz w:val="24"/>
          <w:szCs w:val="24"/>
        </w:rPr>
        <w:t xml:space="preserve">rogram </w:t>
      </w:r>
      <w:r w:rsidR="00AE0BE5">
        <w:rPr>
          <w:sz w:val="24"/>
          <w:szCs w:val="24"/>
        </w:rPr>
        <w:t>r</w:t>
      </w:r>
      <w:r w:rsidRPr="00ED7D86">
        <w:rPr>
          <w:sz w:val="24"/>
          <w:szCs w:val="24"/>
        </w:rPr>
        <w:t>eview is completed by all programs every year.  The Educational Master Planning Committee, at the October 10, 2014 meeting</w:t>
      </w:r>
      <w:r w:rsidR="00465BEB">
        <w:rPr>
          <w:sz w:val="24"/>
          <w:szCs w:val="24"/>
        </w:rPr>
        <w:t>,</w:t>
      </w:r>
      <w:r w:rsidRPr="00ED7D86">
        <w:rPr>
          <w:sz w:val="24"/>
          <w:szCs w:val="24"/>
        </w:rPr>
        <w:t xml:space="preserve"> considered moving to a comprehensive program review every two or three years, with a less comprehensive review in the intervening years.  It was the consensus of the committee to continue with a comprehensive program review every year at this time.  With the implementation of SPOL, the process will be less time-consuming, thereby facilitating a </w:t>
      </w:r>
      <w:r>
        <w:rPr>
          <w:sz w:val="24"/>
          <w:szCs w:val="24"/>
        </w:rPr>
        <w:t>comprehensive review every year.</w:t>
      </w:r>
      <w:r>
        <w:rPr>
          <w:rStyle w:val="EndnoteReference"/>
          <w:sz w:val="24"/>
          <w:szCs w:val="24"/>
        </w:rPr>
        <w:endnoteReference w:id="26"/>
      </w:r>
    </w:p>
    <w:p w14:paraId="7D53BFAE" w14:textId="77777777" w:rsidR="000C392A" w:rsidRPr="009A68EB" w:rsidRDefault="000C392A" w:rsidP="000C392A">
      <w:pPr>
        <w:spacing w:after="240" w:line="240" w:lineRule="auto"/>
        <w:rPr>
          <w:b/>
          <w:sz w:val="24"/>
          <w:szCs w:val="24"/>
          <w:u w:val="single"/>
        </w:rPr>
      </w:pPr>
      <w:r w:rsidRPr="009A68EB">
        <w:rPr>
          <w:b/>
          <w:sz w:val="24"/>
          <w:szCs w:val="24"/>
          <w:u w:val="single"/>
        </w:rPr>
        <w:t xml:space="preserve">Resource Allocation </w:t>
      </w:r>
    </w:p>
    <w:p w14:paraId="10ED701F" w14:textId="235A572B" w:rsidR="000C392A" w:rsidRPr="00ED7D86" w:rsidRDefault="000C392A" w:rsidP="000C392A">
      <w:pPr>
        <w:spacing w:after="240" w:line="240" w:lineRule="auto"/>
        <w:rPr>
          <w:sz w:val="24"/>
          <w:szCs w:val="24"/>
        </w:rPr>
      </w:pPr>
      <w:r w:rsidRPr="00ED7D86">
        <w:rPr>
          <w:sz w:val="24"/>
          <w:szCs w:val="24"/>
        </w:rPr>
        <w:t xml:space="preserve">The process of resource allocation begins with </w:t>
      </w:r>
      <w:r w:rsidR="00465BEB">
        <w:rPr>
          <w:sz w:val="24"/>
          <w:szCs w:val="24"/>
        </w:rPr>
        <w:t>program review</w:t>
      </w:r>
      <w:r w:rsidRPr="00ED7D86">
        <w:rPr>
          <w:sz w:val="24"/>
          <w:szCs w:val="24"/>
        </w:rPr>
        <w:t>, where future program goals that require resource requests or “budget enhancements” are assigned to one o</w:t>
      </w:r>
      <w:r w:rsidR="00DF048F">
        <w:rPr>
          <w:sz w:val="24"/>
          <w:szCs w:val="24"/>
        </w:rPr>
        <w:t>f five r</w:t>
      </w:r>
      <w:r>
        <w:rPr>
          <w:sz w:val="24"/>
          <w:szCs w:val="24"/>
        </w:rPr>
        <w:t xml:space="preserve">esource </w:t>
      </w:r>
      <w:r w:rsidR="00DF048F">
        <w:rPr>
          <w:sz w:val="24"/>
          <w:szCs w:val="24"/>
        </w:rPr>
        <w:t>plan c</w:t>
      </w:r>
      <w:r>
        <w:rPr>
          <w:sz w:val="24"/>
          <w:szCs w:val="24"/>
        </w:rPr>
        <w:t>ommittees:  Facilities, Marketing, Technology,</w:t>
      </w:r>
      <w:r w:rsidRPr="00ED7D86">
        <w:rPr>
          <w:sz w:val="24"/>
          <w:szCs w:val="24"/>
        </w:rPr>
        <w:t xml:space="preserve"> Professional Development; and Staffing.  The </w:t>
      </w:r>
      <w:r w:rsidR="00DF048F">
        <w:rPr>
          <w:sz w:val="24"/>
          <w:szCs w:val="24"/>
        </w:rPr>
        <w:t>r</w:t>
      </w:r>
      <w:r w:rsidRPr="00ED7D86">
        <w:rPr>
          <w:sz w:val="24"/>
          <w:szCs w:val="24"/>
        </w:rPr>
        <w:t xml:space="preserve">esource </w:t>
      </w:r>
      <w:r w:rsidR="00DF048F">
        <w:rPr>
          <w:sz w:val="24"/>
          <w:szCs w:val="24"/>
        </w:rPr>
        <w:t>plan c</w:t>
      </w:r>
      <w:r w:rsidRPr="00ED7D86">
        <w:rPr>
          <w:sz w:val="24"/>
          <w:szCs w:val="24"/>
        </w:rPr>
        <w:t xml:space="preserve">ommittees review all budget enhancement requests and prioritize them according to criteria developed by the committee.  Once the </w:t>
      </w:r>
      <w:r w:rsidR="00DF048F">
        <w:rPr>
          <w:sz w:val="24"/>
          <w:szCs w:val="24"/>
        </w:rPr>
        <w:t>r</w:t>
      </w:r>
      <w:r w:rsidRPr="00ED7D86">
        <w:rPr>
          <w:sz w:val="24"/>
          <w:szCs w:val="24"/>
        </w:rPr>
        <w:t xml:space="preserve">esource </w:t>
      </w:r>
      <w:r w:rsidR="00DF048F">
        <w:rPr>
          <w:sz w:val="24"/>
          <w:szCs w:val="24"/>
        </w:rPr>
        <w:t>plan c</w:t>
      </w:r>
      <w:r w:rsidRPr="00ED7D86">
        <w:rPr>
          <w:sz w:val="24"/>
          <w:szCs w:val="24"/>
        </w:rPr>
        <w:t>ommittees have completed their prioritization, their reports are forwarded to the College’s Budget and Fiscal Planning Committee (BFP</w:t>
      </w:r>
      <w:r>
        <w:rPr>
          <w:sz w:val="24"/>
          <w:szCs w:val="24"/>
        </w:rPr>
        <w:t>C</w:t>
      </w:r>
      <w:r w:rsidRPr="00ED7D86">
        <w:rPr>
          <w:sz w:val="24"/>
          <w:szCs w:val="24"/>
        </w:rPr>
        <w:t>)</w:t>
      </w:r>
      <w:r>
        <w:rPr>
          <w:sz w:val="24"/>
          <w:szCs w:val="24"/>
        </w:rPr>
        <w:t>.</w:t>
      </w:r>
      <w:r>
        <w:rPr>
          <w:rStyle w:val="EndnoteReference"/>
          <w:sz w:val="24"/>
          <w:szCs w:val="24"/>
        </w:rPr>
        <w:endnoteReference w:id="27"/>
      </w:r>
      <w:r>
        <w:rPr>
          <w:sz w:val="24"/>
          <w:szCs w:val="24"/>
        </w:rPr>
        <w:t xml:space="preserve"> </w:t>
      </w:r>
      <w:r w:rsidRPr="00ED7D86">
        <w:rPr>
          <w:sz w:val="24"/>
          <w:szCs w:val="24"/>
        </w:rPr>
        <w:t xml:space="preserve"> The BFP</w:t>
      </w:r>
      <w:r>
        <w:rPr>
          <w:sz w:val="24"/>
          <w:szCs w:val="24"/>
        </w:rPr>
        <w:t>C</w:t>
      </w:r>
      <w:r w:rsidRPr="00ED7D86">
        <w:rPr>
          <w:sz w:val="24"/>
          <w:szCs w:val="24"/>
        </w:rPr>
        <w:t xml:space="preserve"> reviews each committee’s prioritization and </w:t>
      </w:r>
      <w:r w:rsidRPr="00ED7D86">
        <w:rPr>
          <w:sz w:val="24"/>
          <w:szCs w:val="24"/>
        </w:rPr>
        <w:lastRenderedPageBreak/>
        <w:t>compiles an overall prioritization for all resource areas.  The BFP</w:t>
      </w:r>
      <w:r>
        <w:rPr>
          <w:sz w:val="24"/>
          <w:szCs w:val="24"/>
        </w:rPr>
        <w:t>C</w:t>
      </w:r>
      <w:r w:rsidRPr="00ED7D86">
        <w:rPr>
          <w:sz w:val="24"/>
          <w:szCs w:val="24"/>
        </w:rPr>
        <w:t>’s prioritized list is then forwarded on to the President’s Cabinet, where final decisions are made as to which requests are to be included in the preliminary budget.</w:t>
      </w:r>
      <w:r>
        <w:rPr>
          <w:rStyle w:val="EndnoteReference"/>
          <w:sz w:val="24"/>
          <w:szCs w:val="24"/>
        </w:rPr>
        <w:endnoteReference w:id="28"/>
      </w:r>
      <w:r w:rsidRPr="00ED7D86">
        <w:rPr>
          <w:sz w:val="24"/>
          <w:szCs w:val="24"/>
        </w:rPr>
        <w:t xml:space="preserve"> </w:t>
      </w:r>
      <w:r w:rsidR="00AE0BE5">
        <w:rPr>
          <w:sz w:val="24"/>
          <w:szCs w:val="24"/>
        </w:rPr>
        <w:t xml:space="preserve"> </w:t>
      </w:r>
      <w:r w:rsidRPr="00ED7D86">
        <w:rPr>
          <w:sz w:val="24"/>
          <w:szCs w:val="24"/>
        </w:rPr>
        <w:t>A chart is developed showing the status of the prioritized lists and the action taken by the President’s Cabinet.  This chart is sent out to the campus community, ensuring that all programs have feedback on the st</w:t>
      </w:r>
      <w:r>
        <w:rPr>
          <w:sz w:val="24"/>
          <w:szCs w:val="24"/>
        </w:rPr>
        <w:t>atus of their resource requests.</w:t>
      </w:r>
      <w:r>
        <w:rPr>
          <w:rStyle w:val="EndnoteReference"/>
          <w:sz w:val="24"/>
          <w:szCs w:val="24"/>
        </w:rPr>
        <w:endnoteReference w:id="29"/>
      </w:r>
    </w:p>
    <w:p w14:paraId="7FF31D1D" w14:textId="1B7D7FF1" w:rsidR="000C392A" w:rsidRDefault="000C392A" w:rsidP="000C392A">
      <w:pPr>
        <w:spacing w:after="240" w:line="240" w:lineRule="auto"/>
        <w:rPr>
          <w:sz w:val="24"/>
          <w:szCs w:val="24"/>
        </w:rPr>
      </w:pPr>
      <w:r w:rsidRPr="00ED7D86">
        <w:rPr>
          <w:sz w:val="24"/>
          <w:szCs w:val="24"/>
        </w:rPr>
        <w:t xml:space="preserve">These last steps are captured in SPOL in a two-step process.  Enhanced budget requests submitted with future goals/task in the Planning Module may be rejected, or checked as not funded, by the area Dean or the area Vice-President with a clarifying remark for those rejected or not funded.  The requests associated with a </w:t>
      </w:r>
      <w:r w:rsidR="00AE0BE5">
        <w:rPr>
          <w:sz w:val="24"/>
          <w:szCs w:val="24"/>
        </w:rPr>
        <w:t>r</w:t>
      </w:r>
      <w:r w:rsidRPr="00ED7D86">
        <w:rPr>
          <w:sz w:val="24"/>
          <w:szCs w:val="24"/>
        </w:rPr>
        <w:t xml:space="preserve">esource </w:t>
      </w:r>
      <w:r w:rsidR="00AE0BE5">
        <w:rPr>
          <w:sz w:val="24"/>
          <w:szCs w:val="24"/>
        </w:rPr>
        <w:t>p</w:t>
      </w:r>
      <w:r w:rsidR="00DF048F">
        <w:rPr>
          <w:sz w:val="24"/>
          <w:szCs w:val="24"/>
        </w:rPr>
        <w:t>lan</w:t>
      </w:r>
      <w:r w:rsidRPr="00ED7D86">
        <w:rPr>
          <w:sz w:val="24"/>
          <w:szCs w:val="24"/>
        </w:rPr>
        <w:t xml:space="preserve"> </w:t>
      </w:r>
      <w:r w:rsidR="00AE0BE5">
        <w:rPr>
          <w:sz w:val="24"/>
          <w:szCs w:val="24"/>
        </w:rPr>
        <w:t>c</w:t>
      </w:r>
      <w:r w:rsidRPr="00ED7D86">
        <w:rPr>
          <w:sz w:val="24"/>
          <w:szCs w:val="24"/>
        </w:rPr>
        <w:t>ommittee are approved or rejected (not funded) by a Financial Administrator after the President’s Cabinet prioritization</w:t>
      </w:r>
      <w:r w:rsidR="00103A59">
        <w:rPr>
          <w:sz w:val="24"/>
          <w:szCs w:val="24"/>
        </w:rPr>
        <w:t xml:space="preserve"> (</w:t>
      </w:r>
      <w:r w:rsidRPr="00ED7D86">
        <w:rPr>
          <w:sz w:val="24"/>
          <w:szCs w:val="24"/>
        </w:rPr>
        <w:t>Figure 6</w:t>
      </w:r>
      <w:r w:rsidR="00103A59">
        <w:rPr>
          <w:sz w:val="24"/>
          <w:szCs w:val="24"/>
        </w:rPr>
        <w:t>)</w:t>
      </w:r>
      <w:r w:rsidRPr="00ED7D86">
        <w:rPr>
          <w:sz w:val="24"/>
          <w:szCs w:val="24"/>
        </w:rPr>
        <w:t>.  All other budget line items have final approval, modification, or rejection by a Financial Administrator in the Budget Module which populates the last column for the projected year</w:t>
      </w:r>
      <w:r w:rsidR="00103A59">
        <w:rPr>
          <w:sz w:val="24"/>
          <w:szCs w:val="24"/>
        </w:rPr>
        <w:t xml:space="preserve"> (</w:t>
      </w:r>
      <w:r w:rsidRPr="00ED7D86">
        <w:rPr>
          <w:sz w:val="24"/>
          <w:szCs w:val="24"/>
        </w:rPr>
        <w:t>Figure 7</w:t>
      </w:r>
      <w:r w:rsidR="00103A59">
        <w:rPr>
          <w:sz w:val="24"/>
          <w:szCs w:val="24"/>
        </w:rPr>
        <w:t>)</w:t>
      </w:r>
      <w:r w:rsidRPr="00ED7D86">
        <w:rPr>
          <w:sz w:val="24"/>
          <w:szCs w:val="24"/>
        </w:rPr>
        <w:t xml:space="preserve">.  </w:t>
      </w:r>
    </w:p>
    <w:p w14:paraId="2CB0E928" w14:textId="77777777" w:rsidR="000C392A" w:rsidRDefault="000C392A" w:rsidP="000C392A">
      <w:pPr>
        <w:rPr>
          <w:sz w:val="24"/>
          <w:szCs w:val="24"/>
        </w:rPr>
      </w:pPr>
      <w:r>
        <w:rPr>
          <w:sz w:val="24"/>
          <w:szCs w:val="24"/>
        </w:rPr>
        <w:br w:type="page"/>
      </w:r>
    </w:p>
    <w:p w14:paraId="19ED74AE" w14:textId="2F068405" w:rsidR="000C392A" w:rsidRDefault="00AE0BE5" w:rsidP="000C392A">
      <w:pPr>
        <w:spacing w:after="240" w:line="240" w:lineRule="auto"/>
        <w:rPr>
          <w:sz w:val="24"/>
          <w:szCs w:val="24"/>
        </w:rPr>
      </w:pPr>
      <w:r>
        <w:rPr>
          <w:sz w:val="24"/>
          <w:szCs w:val="24"/>
        </w:rPr>
        <w:lastRenderedPageBreak/>
        <w:t>Figure 6. SPOL Enhanced Budget – Forecasted Detail (unfunded request)</w:t>
      </w:r>
    </w:p>
    <w:p w14:paraId="45A2062F" w14:textId="77777777" w:rsidR="000C392A" w:rsidRPr="00ED7D86" w:rsidRDefault="000C392A" w:rsidP="000C392A">
      <w:pPr>
        <w:spacing w:after="240" w:line="240" w:lineRule="auto"/>
        <w:rPr>
          <w:sz w:val="24"/>
          <w:szCs w:val="24"/>
        </w:rPr>
      </w:pPr>
      <w:r w:rsidRPr="00ED7D86">
        <w:rPr>
          <w:noProof/>
          <w:sz w:val="24"/>
          <w:szCs w:val="24"/>
        </w:rPr>
        <mc:AlternateContent>
          <mc:Choice Requires="wps">
            <w:drawing>
              <wp:anchor distT="0" distB="0" distL="114300" distR="114300" simplePos="0" relativeHeight="251669504" behindDoc="0" locked="0" layoutInCell="1" allowOverlap="1" wp14:anchorId="1EF4EC6F" wp14:editId="351F0E34">
                <wp:simplePos x="0" y="0"/>
                <wp:positionH relativeFrom="column">
                  <wp:posOffset>99060</wp:posOffset>
                </wp:positionH>
                <wp:positionV relativeFrom="paragraph">
                  <wp:posOffset>4317365</wp:posOffset>
                </wp:positionV>
                <wp:extent cx="5088255" cy="501015"/>
                <wp:effectExtent l="38100" t="38100" r="36195" b="32385"/>
                <wp:wrapNone/>
                <wp:docPr id="14" name="Rectangle 14"/>
                <wp:cNvGraphicFramePr/>
                <a:graphic xmlns:a="http://schemas.openxmlformats.org/drawingml/2006/main">
                  <a:graphicData uri="http://schemas.microsoft.com/office/word/2010/wordprocessingShape">
                    <wps:wsp>
                      <wps:cNvSpPr/>
                      <wps:spPr>
                        <a:xfrm>
                          <a:off x="0" y="0"/>
                          <a:ext cx="5088255" cy="501015"/>
                        </a:xfrm>
                        <a:prstGeom prst="rect">
                          <a:avLst/>
                        </a:prstGeom>
                        <a:noFill/>
                        <a:ln w="76200">
                          <a:solidFill>
                            <a:schemeClr val="accent2"/>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B7E5A" id="Rectangle 14" o:spid="_x0000_s1026" style="position:absolute;margin-left:7.8pt;margin-top:339.95pt;width:400.65pt;height:39.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" filled="f" strokecolor="#c0504d [3205]" strokeweight="6pt"/>
            </w:pict>
          </mc:Fallback>
        </mc:AlternateContent>
      </w:r>
      <w:r w:rsidRPr="00ED7D86">
        <w:rPr>
          <w:noProof/>
          <w:sz w:val="24"/>
          <w:szCs w:val="24"/>
        </w:rPr>
        <mc:AlternateContent>
          <mc:Choice Requires="wps">
            <w:drawing>
              <wp:anchor distT="0" distB="0" distL="114300" distR="114300" simplePos="0" relativeHeight="251668480" behindDoc="0" locked="0" layoutInCell="1" allowOverlap="1" wp14:anchorId="0370BD5B" wp14:editId="171D0515">
                <wp:simplePos x="0" y="0"/>
                <wp:positionH relativeFrom="column">
                  <wp:posOffset>97104</wp:posOffset>
                </wp:positionH>
                <wp:positionV relativeFrom="paragraph">
                  <wp:posOffset>2128329</wp:posOffset>
                </wp:positionV>
                <wp:extent cx="5088255" cy="1043873"/>
                <wp:effectExtent l="38100" t="38100" r="36195" b="42545"/>
                <wp:wrapNone/>
                <wp:docPr id="13" name="Rectangle 13"/>
                <wp:cNvGraphicFramePr/>
                <a:graphic xmlns:a="http://schemas.openxmlformats.org/drawingml/2006/main">
                  <a:graphicData uri="http://schemas.microsoft.com/office/word/2010/wordprocessingShape">
                    <wps:wsp>
                      <wps:cNvSpPr/>
                      <wps:spPr>
                        <a:xfrm>
                          <a:off x="0" y="0"/>
                          <a:ext cx="5088255" cy="1043873"/>
                        </a:xfrm>
                        <a:prstGeom prst="rect">
                          <a:avLst/>
                        </a:prstGeom>
                        <a:noFill/>
                        <a:ln w="76200">
                          <a:solidFill>
                            <a:schemeClr val="accent2"/>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10B39" id="Rectangle 13" o:spid="_x0000_s1026" style="position:absolute;margin-left:7.65pt;margin-top:167.6pt;width:400.65pt;height:8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" filled="f" strokecolor="#c0504d [3205]" strokeweight="6pt"/>
            </w:pict>
          </mc:Fallback>
        </mc:AlternateContent>
      </w:r>
      <w:r w:rsidRPr="00ED7D86">
        <w:rPr>
          <w:noProof/>
          <w:sz w:val="24"/>
          <w:szCs w:val="24"/>
        </w:rPr>
        <w:drawing>
          <wp:inline distT="0" distB="0" distL="0" distR="0" wp14:anchorId="4F58B2DF" wp14:editId="18D2F05A">
            <wp:extent cx="5162719" cy="4829206"/>
            <wp:effectExtent l="19050" t="19050" r="1905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5374" t="12497" r="56871" b="6475"/>
                    <a:stretch/>
                  </pic:blipFill>
                  <pic:spPr bwMode="auto">
                    <a:xfrm>
                      <a:off x="0" y="0"/>
                      <a:ext cx="5150103" cy="4817405"/>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73D42425" w14:textId="4454C648" w:rsidR="000C392A" w:rsidRPr="00ED7D86" w:rsidRDefault="000C392A" w:rsidP="000C392A">
      <w:pPr>
        <w:spacing w:after="240" w:line="240" w:lineRule="auto"/>
        <w:rPr>
          <w:sz w:val="24"/>
          <w:szCs w:val="24"/>
        </w:rPr>
      </w:pPr>
      <w:r w:rsidRPr="00ED7D86">
        <w:rPr>
          <w:sz w:val="24"/>
          <w:szCs w:val="24"/>
        </w:rPr>
        <w:t xml:space="preserve">As SPOL implementation progresses and with anticipated upgrades to the software, this process will be further automated in 2016-2017.  EMPC, </w:t>
      </w:r>
      <w:r w:rsidR="00DF048F">
        <w:rPr>
          <w:sz w:val="24"/>
          <w:szCs w:val="24"/>
        </w:rPr>
        <w:t>r</w:t>
      </w:r>
      <w:r w:rsidRPr="00ED7D86">
        <w:rPr>
          <w:sz w:val="24"/>
          <w:szCs w:val="24"/>
        </w:rPr>
        <w:t xml:space="preserve">esource </w:t>
      </w:r>
      <w:r w:rsidR="00DF048F">
        <w:rPr>
          <w:sz w:val="24"/>
          <w:szCs w:val="24"/>
        </w:rPr>
        <w:t>p</w:t>
      </w:r>
      <w:r w:rsidRPr="00ED7D86">
        <w:rPr>
          <w:sz w:val="24"/>
          <w:szCs w:val="24"/>
        </w:rPr>
        <w:t>lan</w:t>
      </w:r>
      <w:r w:rsidR="00DF048F">
        <w:rPr>
          <w:sz w:val="24"/>
          <w:szCs w:val="24"/>
        </w:rPr>
        <w:t xml:space="preserve"> c</w:t>
      </w:r>
      <w:r w:rsidRPr="00ED7D86">
        <w:rPr>
          <w:sz w:val="24"/>
          <w:szCs w:val="24"/>
        </w:rPr>
        <w:t>ommittees, and the BFP</w:t>
      </w:r>
      <w:r>
        <w:rPr>
          <w:sz w:val="24"/>
          <w:szCs w:val="24"/>
        </w:rPr>
        <w:t>C</w:t>
      </w:r>
      <w:r w:rsidRPr="00ED7D86">
        <w:rPr>
          <w:sz w:val="24"/>
          <w:szCs w:val="24"/>
        </w:rPr>
        <w:t xml:space="preserve"> will evaluate the SPOL summary reports to determine if customization might improve reporting or decision-making throughout the process. Enhanced budget requests will continue to follow the established </w:t>
      </w:r>
      <w:r w:rsidRPr="00ED7D86">
        <w:rPr>
          <w:sz w:val="24"/>
          <w:szCs w:val="24"/>
        </w:rPr>
        <w:lastRenderedPageBreak/>
        <w:t>pathway for review, prioritization, budget action, and notification back to individual requesters.</w:t>
      </w:r>
    </w:p>
    <w:p w14:paraId="2C7B8EF0" w14:textId="77777777" w:rsidR="000C392A" w:rsidRDefault="000C392A" w:rsidP="000C392A">
      <w:pPr>
        <w:rPr>
          <w:sz w:val="24"/>
          <w:szCs w:val="24"/>
        </w:rPr>
      </w:pPr>
      <w:r>
        <w:rPr>
          <w:sz w:val="24"/>
          <w:szCs w:val="24"/>
        </w:rPr>
        <w:br w:type="page"/>
      </w:r>
    </w:p>
    <w:p w14:paraId="1B274B75" w14:textId="55021675" w:rsidR="000C392A" w:rsidRPr="00ED7D86" w:rsidRDefault="00AE0BE5" w:rsidP="000C392A">
      <w:pPr>
        <w:spacing w:after="240" w:line="240" w:lineRule="auto"/>
        <w:rPr>
          <w:sz w:val="24"/>
          <w:szCs w:val="24"/>
        </w:rPr>
      </w:pPr>
      <w:r>
        <w:rPr>
          <w:sz w:val="24"/>
          <w:szCs w:val="24"/>
        </w:rPr>
        <w:lastRenderedPageBreak/>
        <w:t>Figure 7. SPOL Budget Detail Page (final action on budget request)</w:t>
      </w:r>
    </w:p>
    <w:p w14:paraId="4D8678CE" w14:textId="77777777" w:rsidR="000C392A" w:rsidRDefault="000C392A" w:rsidP="000C392A">
      <w:pPr>
        <w:spacing w:after="240" w:line="240" w:lineRule="auto"/>
        <w:rPr>
          <w:rFonts w:cstheme="minorHAnsi"/>
          <w:b/>
          <w:sz w:val="24"/>
          <w:szCs w:val="24"/>
          <w:u w:val="single"/>
        </w:rPr>
      </w:pPr>
      <w:r w:rsidRPr="00ED7D86">
        <w:rPr>
          <w:noProof/>
          <w:sz w:val="24"/>
          <w:szCs w:val="24"/>
        </w:rPr>
        <mc:AlternateContent>
          <mc:Choice Requires="wps">
            <w:drawing>
              <wp:anchor distT="0" distB="0" distL="114300" distR="114300" simplePos="0" relativeHeight="251671552" behindDoc="0" locked="0" layoutInCell="1" allowOverlap="1" wp14:anchorId="6F5B7047" wp14:editId="21EF4DDA">
                <wp:simplePos x="0" y="0"/>
                <wp:positionH relativeFrom="column">
                  <wp:posOffset>4693814</wp:posOffset>
                </wp:positionH>
                <wp:positionV relativeFrom="paragraph">
                  <wp:posOffset>663232</wp:posOffset>
                </wp:positionV>
                <wp:extent cx="484505" cy="2597150"/>
                <wp:effectExtent l="38100" t="38100" r="29845" b="31750"/>
                <wp:wrapNone/>
                <wp:docPr id="16" name="Rectangle 16"/>
                <wp:cNvGraphicFramePr/>
                <a:graphic xmlns:a="http://schemas.openxmlformats.org/drawingml/2006/main">
                  <a:graphicData uri="http://schemas.microsoft.com/office/word/2010/wordprocessingShape">
                    <wps:wsp>
                      <wps:cNvSpPr/>
                      <wps:spPr>
                        <a:xfrm>
                          <a:off x="0" y="0"/>
                          <a:ext cx="484505" cy="2597150"/>
                        </a:xfrm>
                        <a:prstGeom prst="rect">
                          <a:avLst/>
                        </a:prstGeom>
                        <a:noFill/>
                        <a:ln w="76200">
                          <a:solidFill>
                            <a:schemeClr val="accent2"/>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8C8AC" id="Rectangle 16" o:spid="_x0000_s1026" style="position:absolute;margin-left:369.6pt;margin-top:52.2pt;width:38.15pt;height:2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" filled="f" strokecolor="#c0504d [3205]" strokeweight="6pt"/>
            </w:pict>
          </mc:Fallback>
        </mc:AlternateContent>
      </w:r>
      <w:r w:rsidRPr="00ED7D86">
        <w:rPr>
          <w:noProof/>
          <w:sz w:val="24"/>
          <w:szCs w:val="24"/>
        </w:rPr>
        <mc:AlternateContent>
          <mc:Choice Requires="wps">
            <w:drawing>
              <wp:anchor distT="0" distB="0" distL="114300" distR="114300" simplePos="0" relativeHeight="251670528" behindDoc="0" locked="0" layoutInCell="1" allowOverlap="1" wp14:anchorId="748A79FC" wp14:editId="7F76B7EC">
                <wp:simplePos x="0" y="0"/>
                <wp:positionH relativeFrom="column">
                  <wp:posOffset>-40460</wp:posOffset>
                </wp:positionH>
                <wp:positionV relativeFrom="paragraph">
                  <wp:posOffset>4062326</wp:posOffset>
                </wp:positionV>
                <wp:extent cx="3171825" cy="525584"/>
                <wp:effectExtent l="38100" t="38100" r="47625" b="46355"/>
                <wp:wrapNone/>
                <wp:docPr id="15" name="Rectangle 15"/>
                <wp:cNvGraphicFramePr/>
                <a:graphic xmlns:a="http://schemas.openxmlformats.org/drawingml/2006/main">
                  <a:graphicData uri="http://schemas.microsoft.com/office/word/2010/wordprocessingShape">
                    <wps:wsp>
                      <wps:cNvSpPr/>
                      <wps:spPr>
                        <a:xfrm>
                          <a:off x="0" y="0"/>
                          <a:ext cx="3171825" cy="525584"/>
                        </a:xfrm>
                        <a:prstGeom prst="rect">
                          <a:avLst/>
                        </a:prstGeom>
                        <a:noFill/>
                        <a:ln w="76200">
                          <a:solidFill>
                            <a:schemeClr val="accent2"/>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E9D13" id="Rectangle 15" o:spid="_x0000_s1026" style="position:absolute;margin-left:-3.2pt;margin-top:319.85pt;width:249.75pt;height:4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" filled="f" strokecolor="#c0504d [3205]" strokeweight="6pt"/>
            </w:pict>
          </mc:Fallback>
        </mc:AlternateContent>
      </w:r>
      <w:r w:rsidRPr="00ED7D86">
        <w:rPr>
          <w:noProof/>
          <w:sz w:val="24"/>
          <w:szCs w:val="24"/>
        </w:rPr>
        <w:drawing>
          <wp:inline distT="0" distB="0" distL="0" distR="0" wp14:anchorId="087AD0D9" wp14:editId="6AAACEE6">
            <wp:extent cx="5154022" cy="4482987"/>
            <wp:effectExtent l="19050" t="19050" r="27940"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5238" t="10481" r="55510" b="3653"/>
                    <a:stretch/>
                  </pic:blipFill>
                  <pic:spPr bwMode="auto">
                    <a:xfrm>
                      <a:off x="0" y="0"/>
                      <a:ext cx="5151122" cy="4480464"/>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3AD5649B" w14:textId="77777777" w:rsidR="000C392A" w:rsidRPr="00D13FDD" w:rsidRDefault="000C392A" w:rsidP="000C392A">
      <w:pPr>
        <w:spacing w:after="240" w:line="240" w:lineRule="auto"/>
        <w:rPr>
          <w:rFonts w:cstheme="minorHAnsi"/>
          <w:b/>
          <w:sz w:val="24"/>
          <w:szCs w:val="24"/>
          <w:u w:val="single"/>
        </w:rPr>
      </w:pPr>
    </w:p>
    <w:p w14:paraId="27816C1F" w14:textId="77777777" w:rsidR="000C392A" w:rsidRPr="00016B56" w:rsidRDefault="000C392A" w:rsidP="000C392A">
      <w:pPr>
        <w:spacing w:after="240" w:line="240" w:lineRule="auto"/>
        <w:rPr>
          <w:rFonts w:cstheme="minorHAnsi"/>
          <w:b/>
          <w:sz w:val="24"/>
          <w:szCs w:val="24"/>
        </w:rPr>
      </w:pPr>
      <w:r w:rsidRPr="00016B56">
        <w:rPr>
          <w:rFonts w:cstheme="minorHAnsi"/>
          <w:b/>
          <w:sz w:val="24"/>
          <w:szCs w:val="24"/>
        </w:rPr>
        <w:t>ASSESSMENT OF INSTITUTIONAL EFFECTIVENESS</w:t>
      </w:r>
    </w:p>
    <w:p w14:paraId="2B1DA4A0" w14:textId="77777777" w:rsidR="000C392A" w:rsidRPr="00016B56" w:rsidRDefault="000C392A" w:rsidP="000C392A">
      <w:pPr>
        <w:spacing w:after="240" w:line="240" w:lineRule="auto"/>
        <w:rPr>
          <w:b/>
          <w:sz w:val="24"/>
          <w:szCs w:val="24"/>
          <w:u w:val="single"/>
        </w:rPr>
      </w:pPr>
      <w:r w:rsidRPr="00016B56">
        <w:rPr>
          <w:b/>
          <w:sz w:val="24"/>
          <w:szCs w:val="24"/>
          <w:u w:val="single"/>
        </w:rPr>
        <w:t xml:space="preserve">Goals and Objectives </w:t>
      </w:r>
    </w:p>
    <w:p w14:paraId="2B414CEB" w14:textId="4A35C6C3" w:rsidR="000C392A" w:rsidRDefault="000C392A" w:rsidP="000C392A">
      <w:pPr>
        <w:spacing w:after="240" w:line="240" w:lineRule="auto"/>
        <w:rPr>
          <w:sz w:val="24"/>
          <w:szCs w:val="24"/>
        </w:rPr>
      </w:pPr>
      <w:r w:rsidRPr="00016B56">
        <w:rPr>
          <w:sz w:val="24"/>
          <w:szCs w:val="24"/>
        </w:rPr>
        <w:t>The Educational Master Planning Committee, at the May 2, 2014 meeting, began th</w:t>
      </w:r>
      <w:r>
        <w:rPr>
          <w:sz w:val="24"/>
          <w:szCs w:val="24"/>
        </w:rPr>
        <w:t>e</w:t>
      </w:r>
      <w:r w:rsidRPr="00016B56">
        <w:rPr>
          <w:sz w:val="24"/>
          <w:szCs w:val="24"/>
        </w:rPr>
        <w:t xml:space="preserve"> process of assessing current institutional goals and objectives.  The </w:t>
      </w:r>
      <w:r w:rsidR="00465BEB">
        <w:rPr>
          <w:sz w:val="24"/>
          <w:szCs w:val="24"/>
        </w:rPr>
        <w:t>c</w:t>
      </w:r>
      <w:r w:rsidRPr="00016B56">
        <w:rPr>
          <w:sz w:val="24"/>
          <w:szCs w:val="24"/>
        </w:rPr>
        <w:t xml:space="preserve">ommittee assigned </w:t>
      </w:r>
      <w:r>
        <w:rPr>
          <w:sz w:val="24"/>
          <w:szCs w:val="24"/>
        </w:rPr>
        <w:t xml:space="preserve">the </w:t>
      </w:r>
      <w:r w:rsidRPr="00016B56">
        <w:rPr>
          <w:sz w:val="24"/>
          <w:szCs w:val="24"/>
        </w:rPr>
        <w:t xml:space="preserve">review </w:t>
      </w:r>
      <w:r>
        <w:rPr>
          <w:sz w:val="24"/>
          <w:szCs w:val="24"/>
        </w:rPr>
        <w:t>to representa</w:t>
      </w:r>
      <w:r>
        <w:rPr>
          <w:sz w:val="24"/>
          <w:szCs w:val="24"/>
        </w:rPr>
        <w:lastRenderedPageBreak/>
        <w:t xml:space="preserve">tives from </w:t>
      </w:r>
      <w:r w:rsidRPr="00016B56">
        <w:rPr>
          <w:sz w:val="24"/>
          <w:szCs w:val="24"/>
        </w:rPr>
        <w:t>Academic Services, Student Services, Information Technology, Human Resources, Business Services, and the President’s Office.  At the May 16, 2014 meeting, the current goals and objectives were affirmed to be carrie</w:t>
      </w:r>
      <w:r>
        <w:rPr>
          <w:sz w:val="24"/>
          <w:szCs w:val="24"/>
        </w:rPr>
        <w:t>d on through the 2014-2015 year.</w:t>
      </w:r>
      <w:r>
        <w:rPr>
          <w:rStyle w:val="EndnoteReference"/>
          <w:sz w:val="24"/>
          <w:szCs w:val="24"/>
        </w:rPr>
        <w:endnoteReference w:id="30"/>
      </w:r>
    </w:p>
    <w:p w14:paraId="03308F18" w14:textId="0772EDE5" w:rsidR="000C392A" w:rsidRDefault="000C392A" w:rsidP="000C392A">
      <w:pPr>
        <w:spacing w:after="240" w:line="240" w:lineRule="auto"/>
        <w:rPr>
          <w:sz w:val="24"/>
          <w:szCs w:val="24"/>
        </w:rPr>
      </w:pPr>
      <w:r>
        <w:rPr>
          <w:sz w:val="24"/>
          <w:szCs w:val="24"/>
        </w:rPr>
        <w:t>Moving the Annual Program Review to SPOL required</w:t>
      </w:r>
      <w:r w:rsidRPr="00ED7D86">
        <w:rPr>
          <w:sz w:val="24"/>
          <w:szCs w:val="24"/>
        </w:rPr>
        <w:t xml:space="preserve"> departments </w:t>
      </w:r>
      <w:r>
        <w:rPr>
          <w:sz w:val="24"/>
          <w:szCs w:val="24"/>
        </w:rPr>
        <w:t xml:space="preserve">to </w:t>
      </w:r>
      <w:r w:rsidRPr="00ED7D86">
        <w:rPr>
          <w:sz w:val="24"/>
          <w:szCs w:val="24"/>
        </w:rPr>
        <w:t xml:space="preserve">identify “future goals” to be used as the </w:t>
      </w:r>
      <w:r>
        <w:rPr>
          <w:sz w:val="24"/>
          <w:szCs w:val="24"/>
        </w:rPr>
        <w:t>department/</w:t>
      </w:r>
      <w:r w:rsidRPr="00ED7D86">
        <w:rPr>
          <w:sz w:val="24"/>
          <w:szCs w:val="24"/>
        </w:rPr>
        <w:t xml:space="preserve">program measure for student success or program </w:t>
      </w:r>
      <w:r>
        <w:rPr>
          <w:sz w:val="24"/>
          <w:szCs w:val="24"/>
        </w:rPr>
        <w:t xml:space="preserve">effectiveness.  The APR process in SPOL </w:t>
      </w:r>
      <w:r w:rsidRPr="00ED7D86">
        <w:rPr>
          <w:sz w:val="24"/>
          <w:szCs w:val="24"/>
        </w:rPr>
        <w:t xml:space="preserve">also </w:t>
      </w:r>
      <w:r>
        <w:rPr>
          <w:sz w:val="24"/>
          <w:szCs w:val="24"/>
        </w:rPr>
        <w:t xml:space="preserve">required </w:t>
      </w:r>
      <w:r w:rsidRPr="00ED7D86">
        <w:rPr>
          <w:sz w:val="24"/>
          <w:szCs w:val="24"/>
        </w:rPr>
        <w:t>link</w:t>
      </w:r>
      <w:r>
        <w:rPr>
          <w:sz w:val="24"/>
          <w:szCs w:val="24"/>
        </w:rPr>
        <w:t xml:space="preserve">ing </w:t>
      </w:r>
      <w:r w:rsidRPr="00ED7D86">
        <w:rPr>
          <w:sz w:val="24"/>
          <w:szCs w:val="24"/>
        </w:rPr>
        <w:t>individual program goals to one of the four institutional goals</w:t>
      </w:r>
      <w:r>
        <w:rPr>
          <w:sz w:val="24"/>
          <w:szCs w:val="24"/>
        </w:rPr>
        <w:t xml:space="preserve"> or their </w:t>
      </w:r>
      <w:r w:rsidRPr="00ED7D86">
        <w:rPr>
          <w:sz w:val="24"/>
          <w:szCs w:val="24"/>
        </w:rPr>
        <w:t xml:space="preserve">objectives and one of the </w:t>
      </w:r>
      <w:r w:rsidR="00465BEB">
        <w:rPr>
          <w:sz w:val="24"/>
          <w:szCs w:val="24"/>
        </w:rPr>
        <w:t>i</w:t>
      </w:r>
      <w:r w:rsidRPr="00ED7D86">
        <w:rPr>
          <w:sz w:val="24"/>
          <w:szCs w:val="24"/>
        </w:rPr>
        <w:t xml:space="preserve">nstitutional </w:t>
      </w:r>
      <w:r w:rsidR="00465BEB">
        <w:rPr>
          <w:sz w:val="24"/>
          <w:szCs w:val="24"/>
        </w:rPr>
        <w:t>p</w:t>
      </w:r>
      <w:r w:rsidRPr="00ED7D86">
        <w:rPr>
          <w:sz w:val="24"/>
          <w:szCs w:val="24"/>
        </w:rPr>
        <w:t xml:space="preserve">riorities.  </w:t>
      </w:r>
      <w:r>
        <w:rPr>
          <w:sz w:val="24"/>
          <w:szCs w:val="24"/>
        </w:rPr>
        <w:t>Within the SPOL objectives further detail was required at the task level; i.e. assignment to a responsible party</w:t>
      </w:r>
      <w:r w:rsidRPr="00016B56">
        <w:rPr>
          <w:sz w:val="24"/>
          <w:szCs w:val="24"/>
        </w:rPr>
        <w:t xml:space="preserve">, </w:t>
      </w:r>
      <w:r>
        <w:rPr>
          <w:sz w:val="24"/>
          <w:szCs w:val="24"/>
        </w:rPr>
        <w:t>target date of completion</w:t>
      </w:r>
      <w:r w:rsidRPr="00016B56">
        <w:rPr>
          <w:sz w:val="24"/>
          <w:szCs w:val="24"/>
        </w:rPr>
        <w:t xml:space="preserve">, and </w:t>
      </w:r>
      <w:r>
        <w:rPr>
          <w:sz w:val="24"/>
          <w:szCs w:val="24"/>
        </w:rPr>
        <w:t xml:space="preserve">a </w:t>
      </w:r>
      <w:r w:rsidRPr="00016B56">
        <w:rPr>
          <w:sz w:val="24"/>
          <w:szCs w:val="24"/>
        </w:rPr>
        <w:t xml:space="preserve">measurement of success.  The </w:t>
      </w:r>
      <w:r>
        <w:rPr>
          <w:sz w:val="24"/>
          <w:szCs w:val="24"/>
        </w:rPr>
        <w:t xml:space="preserve">objectives also asked </w:t>
      </w:r>
      <w:r w:rsidRPr="00016B56">
        <w:rPr>
          <w:sz w:val="24"/>
          <w:szCs w:val="24"/>
        </w:rPr>
        <w:t xml:space="preserve">how </w:t>
      </w:r>
      <w:r>
        <w:rPr>
          <w:sz w:val="24"/>
          <w:szCs w:val="24"/>
        </w:rPr>
        <w:t>the department/</w:t>
      </w:r>
      <w:r w:rsidRPr="00016B56">
        <w:rPr>
          <w:sz w:val="24"/>
          <w:szCs w:val="24"/>
        </w:rPr>
        <w:t xml:space="preserve">program </w:t>
      </w:r>
      <w:r>
        <w:rPr>
          <w:sz w:val="24"/>
          <w:szCs w:val="24"/>
        </w:rPr>
        <w:t>objective</w:t>
      </w:r>
      <w:r w:rsidRPr="00016B56">
        <w:rPr>
          <w:sz w:val="24"/>
          <w:szCs w:val="24"/>
        </w:rPr>
        <w:t xml:space="preserve"> </w:t>
      </w:r>
      <w:r>
        <w:rPr>
          <w:sz w:val="24"/>
          <w:szCs w:val="24"/>
        </w:rPr>
        <w:t xml:space="preserve">would positively impact </w:t>
      </w:r>
      <w:r w:rsidRPr="00016B56">
        <w:rPr>
          <w:sz w:val="24"/>
          <w:szCs w:val="24"/>
        </w:rPr>
        <w:t>student success or institutional effectiveness</w:t>
      </w:r>
      <w:r w:rsidR="00103A59">
        <w:rPr>
          <w:sz w:val="24"/>
          <w:szCs w:val="24"/>
        </w:rPr>
        <w:t xml:space="preserve"> </w:t>
      </w:r>
      <w:r>
        <w:rPr>
          <w:sz w:val="24"/>
          <w:szCs w:val="24"/>
        </w:rPr>
        <w:t>(Figure 8)</w:t>
      </w:r>
      <w:r w:rsidR="00103A59">
        <w:rPr>
          <w:sz w:val="24"/>
          <w:szCs w:val="24"/>
        </w:rPr>
        <w:t>.</w:t>
      </w:r>
    </w:p>
    <w:p w14:paraId="78EE3646" w14:textId="543FB91B" w:rsidR="000C392A" w:rsidRDefault="000C392A" w:rsidP="000C392A">
      <w:pPr>
        <w:spacing w:after="240" w:line="240" w:lineRule="auto"/>
        <w:rPr>
          <w:sz w:val="24"/>
          <w:szCs w:val="24"/>
        </w:rPr>
      </w:pPr>
      <w:r>
        <w:rPr>
          <w:sz w:val="24"/>
          <w:szCs w:val="24"/>
        </w:rPr>
        <w:t>Figure 8</w:t>
      </w:r>
      <w:r w:rsidR="00AE0BE5">
        <w:rPr>
          <w:sz w:val="24"/>
          <w:szCs w:val="24"/>
        </w:rPr>
        <w:t>. SPOL Objective Detail (impact on student success or program effectiveness)</w:t>
      </w:r>
    </w:p>
    <w:p w14:paraId="65A5223A" w14:textId="77777777" w:rsidR="000C392A" w:rsidRDefault="000C392A" w:rsidP="000C392A">
      <w:pPr>
        <w:spacing w:after="240" w:line="240" w:lineRule="auto"/>
        <w:rPr>
          <w:sz w:val="24"/>
          <w:szCs w:val="24"/>
        </w:rPr>
      </w:pPr>
      <w:r>
        <w:rPr>
          <w:noProof/>
        </w:rPr>
        <w:lastRenderedPageBreak/>
        <w:drawing>
          <wp:inline distT="0" distB="0" distL="0" distR="0" wp14:anchorId="35D044FE" wp14:editId="11F38C48">
            <wp:extent cx="5670821" cy="4029834"/>
            <wp:effectExtent l="19050" t="19050" r="25400" b="27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9390" t="14515" r="49647" b="6855"/>
                    <a:stretch/>
                  </pic:blipFill>
                  <pic:spPr bwMode="auto">
                    <a:xfrm>
                      <a:off x="0" y="0"/>
                      <a:ext cx="5673951" cy="4032059"/>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0B1EF326" w14:textId="77777777" w:rsidR="000C392A" w:rsidRPr="00AA4396" w:rsidRDefault="000C392A" w:rsidP="000C392A">
      <w:pPr>
        <w:spacing w:after="240" w:line="240" w:lineRule="auto"/>
        <w:rPr>
          <w:b/>
          <w:sz w:val="24"/>
          <w:szCs w:val="24"/>
          <w:u w:val="single"/>
        </w:rPr>
      </w:pPr>
      <w:r>
        <w:rPr>
          <w:b/>
          <w:sz w:val="24"/>
          <w:szCs w:val="24"/>
          <w:u w:val="single"/>
        </w:rPr>
        <w:t xml:space="preserve">Closing the Loop in Assessing Institutional Effectiveness </w:t>
      </w:r>
    </w:p>
    <w:p w14:paraId="3D62B7BF" w14:textId="52B1951D" w:rsidR="000C392A" w:rsidRPr="00016B56" w:rsidRDefault="000C392A" w:rsidP="000C392A">
      <w:pPr>
        <w:spacing w:after="240" w:line="240" w:lineRule="auto"/>
        <w:rPr>
          <w:sz w:val="24"/>
          <w:szCs w:val="24"/>
        </w:rPr>
      </w:pPr>
      <w:r>
        <w:rPr>
          <w:sz w:val="24"/>
          <w:szCs w:val="24"/>
        </w:rPr>
        <w:t xml:space="preserve">The College revised the process to assess and report on </w:t>
      </w:r>
      <w:r w:rsidR="00465BEB">
        <w:rPr>
          <w:sz w:val="24"/>
          <w:szCs w:val="24"/>
        </w:rPr>
        <w:t>i</w:t>
      </w:r>
      <w:r>
        <w:rPr>
          <w:sz w:val="24"/>
          <w:szCs w:val="24"/>
        </w:rPr>
        <w:t xml:space="preserve">nstitutional </w:t>
      </w:r>
      <w:r w:rsidR="00465BEB">
        <w:rPr>
          <w:sz w:val="24"/>
          <w:szCs w:val="24"/>
        </w:rPr>
        <w:t>e</w:t>
      </w:r>
      <w:r>
        <w:rPr>
          <w:sz w:val="24"/>
          <w:szCs w:val="24"/>
        </w:rPr>
        <w:t xml:space="preserve">ffectiveness in </w:t>
      </w:r>
      <w:r w:rsidRPr="00016B56">
        <w:rPr>
          <w:sz w:val="24"/>
          <w:szCs w:val="24"/>
        </w:rPr>
        <w:t>2014-2015</w:t>
      </w:r>
      <w:r>
        <w:rPr>
          <w:sz w:val="24"/>
          <w:szCs w:val="24"/>
        </w:rPr>
        <w:t>.  An</w:t>
      </w:r>
      <w:r w:rsidRPr="00016B56">
        <w:rPr>
          <w:sz w:val="24"/>
          <w:szCs w:val="24"/>
        </w:rPr>
        <w:t xml:space="preserve"> assessment tool </w:t>
      </w:r>
      <w:r>
        <w:rPr>
          <w:sz w:val="24"/>
          <w:szCs w:val="24"/>
        </w:rPr>
        <w:t xml:space="preserve">was created </w:t>
      </w:r>
      <w:r w:rsidRPr="00016B56">
        <w:rPr>
          <w:sz w:val="24"/>
          <w:szCs w:val="24"/>
        </w:rPr>
        <w:t xml:space="preserve">that identifies all program review goals and links them to an </w:t>
      </w:r>
      <w:r w:rsidR="00465BEB">
        <w:rPr>
          <w:sz w:val="24"/>
          <w:szCs w:val="24"/>
        </w:rPr>
        <w:t>i</w:t>
      </w:r>
      <w:r w:rsidRPr="00016B56">
        <w:rPr>
          <w:sz w:val="24"/>
          <w:szCs w:val="24"/>
        </w:rPr>
        <w:t xml:space="preserve">nstitutional </w:t>
      </w:r>
      <w:r w:rsidR="00465BEB">
        <w:rPr>
          <w:sz w:val="24"/>
          <w:szCs w:val="24"/>
        </w:rPr>
        <w:t>g</w:t>
      </w:r>
      <w:r w:rsidRPr="00016B56">
        <w:rPr>
          <w:sz w:val="24"/>
          <w:szCs w:val="24"/>
        </w:rPr>
        <w:t>oal</w:t>
      </w:r>
      <w:r>
        <w:rPr>
          <w:sz w:val="24"/>
          <w:szCs w:val="24"/>
        </w:rPr>
        <w:t>.</w:t>
      </w:r>
      <w:r>
        <w:rPr>
          <w:rStyle w:val="EndnoteReference"/>
          <w:sz w:val="24"/>
          <w:szCs w:val="24"/>
        </w:rPr>
        <w:endnoteReference w:id="31"/>
      </w:r>
      <w:r>
        <w:rPr>
          <w:sz w:val="24"/>
          <w:szCs w:val="24"/>
        </w:rPr>
        <w:t xml:space="preserve"> </w:t>
      </w:r>
      <w:r w:rsidRPr="00016B56">
        <w:rPr>
          <w:sz w:val="24"/>
          <w:szCs w:val="24"/>
        </w:rPr>
        <w:t xml:space="preserve"> The Institutional Effectiveness Report provided a summary of all program goals by institutional goal, as well as a status report (Met/Partially Met/Not Met), and how this effort improved institutional effectiveness and student success.  This accountability system allows the College to make quick assessments of progress and achievements. </w:t>
      </w:r>
    </w:p>
    <w:p w14:paraId="0F2FE40B" w14:textId="77777777" w:rsidR="000C392A" w:rsidRPr="00ED7D86" w:rsidRDefault="000C392A" w:rsidP="000C392A">
      <w:pPr>
        <w:spacing w:after="240" w:line="240" w:lineRule="auto"/>
        <w:rPr>
          <w:sz w:val="24"/>
          <w:szCs w:val="24"/>
        </w:rPr>
      </w:pPr>
      <w:r w:rsidRPr="00ED7D86">
        <w:rPr>
          <w:sz w:val="24"/>
          <w:szCs w:val="24"/>
        </w:rPr>
        <w:lastRenderedPageBreak/>
        <w:t xml:space="preserve">The College’s annual program review in SPOL now provides accessible data for a global assessment of institutional effectiveness.  </w:t>
      </w:r>
    </w:p>
    <w:p w14:paraId="3B4C42AD" w14:textId="10AD35BD" w:rsidR="000C392A" w:rsidRPr="00016B56" w:rsidRDefault="000C392A" w:rsidP="000C392A">
      <w:pPr>
        <w:spacing w:after="240" w:line="240" w:lineRule="auto"/>
        <w:rPr>
          <w:sz w:val="24"/>
          <w:szCs w:val="24"/>
        </w:rPr>
      </w:pPr>
      <w:r w:rsidRPr="00016B56">
        <w:rPr>
          <w:sz w:val="24"/>
          <w:szCs w:val="24"/>
        </w:rPr>
        <w:t>The EMPC, at the August 13, 2014 meeting, reviewed the Evaluation of Institutional Effectiveness</w:t>
      </w:r>
      <w:r>
        <w:rPr>
          <w:sz w:val="24"/>
          <w:szCs w:val="24"/>
        </w:rPr>
        <w:t xml:space="preserve"> tool</w:t>
      </w:r>
      <w:r w:rsidRPr="00016B56">
        <w:rPr>
          <w:sz w:val="24"/>
          <w:szCs w:val="24"/>
        </w:rPr>
        <w:t>, which consisted of a review of each objective from the 2013-2014 Program Review</w:t>
      </w:r>
      <w:r>
        <w:rPr>
          <w:sz w:val="24"/>
          <w:szCs w:val="24"/>
        </w:rPr>
        <w:t xml:space="preserve"> and</w:t>
      </w:r>
      <w:r w:rsidRPr="00016B56">
        <w:rPr>
          <w:sz w:val="24"/>
          <w:szCs w:val="24"/>
        </w:rPr>
        <w:t xml:space="preserve"> </w:t>
      </w:r>
      <w:r>
        <w:rPr>
          <w:sz w:val="24"/>
          <w:szCs w:val="24"/>
        </w:rPr>
        <w:t xml:space="preserve">the </w:t>
      </w:r>
      <w:r w:rsidRPr="00016B56">
        <w:rPr>
          <w:sz w:val="24"/>
          <w:szCs w:val="24"/>
        </w:rPr>
        <w:t>timeline for completion, responsible parties, and a statement of how the objective improves institutional effectiveness and student success</w:t>
      </w:r>
      <w:r>
        <w:rPr>
          <w:sz w:val="24"/>
          <w:szCs w:val="24"/>
        </w:rPr>
        <w:t>.</w:t>
      </w:r>
      <w:r>
        <w:rPr>
          <w:rStyle w:val="EndnoteReference"/>
          <w:sz w:val="24"/>
          <w:szCs w:val="24"/>
        </w:rPr>
        <w:endnoteReference w:id="32"/>
      </w:r>
      <w:r w:rsidRPr="00016B56">
        <w:rPr>
          <w:sz w:val="24"/>
          <w:szCs w:val="24"/>
        </w:rPr>
        <w:t xml:space="preserve"> The committee also reviewed the Budget Requests and Resource Allocation report, which included prioritization of resource requests by the </w:t>
      </w:r>
      <w:r w:rsidR="00F709F9">
        <w:rPr>
          <w:sz w:val="24"/>
          <w:szCs w:val="24"/>
        </w:rPr>
        <w:t>r</w:t>
      </w:r>
      <w:r w:rsidRPr="00016B56">
        <w:rPr>
          <w:sz w:val="24"/>
          <w:szCs w:val="24"/>
        </w:rPr>
        <w:t xml:space="preserve">esource </w:t>
      </w:r>
      <w:r w:rsidR="00F709F9">
        <w:rPr>
          <w:sz w:val="24"/>
          <w:szCs w:val="24"/>
        </w:rPr>
        <w:t>plan c</w:t>
      </w:r>
      <w:r w:rsidRPr="00016B56">
        <w:rPr>
          <w:sz w:val="24"/>
          <w:szCs w:val="24"/>
        </w:rPr>
        <w:t xml:space="preserve">ommittees, overall prioritization by the Budget and Fiscal Planning Committee, and final decisions on inclusion in the budget by the President’s Cabinet.  </w:t>
      </w:r>
      <w:r w:rsidRPr="00016B56" w:rsidDel="00286F99">
        <w:rPr>
          <w:sz w:val="24"/>
          <w:szCs w:val="24"/>
        </w:rPr>
        <w:t xml:space="preserve"> </w:t>
      </w:r>
      <w:r>
        <w:rPr>
          <w:sz w:val="24"/>
          <w:szCs w:val="24"/>
        </w:rPr>
        <w:t>T</w:t>
      </w:r>
      <w:r w:rsidRPr="00016B56">
        <w:rPr>
          <w:sz w:val="24"/>
          <w:szCs w:val="24"/>
        </w:rPr>
        <w:t>he Evaluation of Institutional Effectiveness</w:t>
      </w:r>
      <w:r>
        <w:rPr>
          <w:sz w:val="24"/>
          <w:szCs w:val="24"/>
        </w:rPr>
        <w:t xml:space="preserve"> tool was </w:t>
      </w:r>
      <w:r w:rsidRPr="00016B56">
        <w:rPr>
          <w:sz w:val="24"/>
          <w:szCs w:val="24"/>
        </w:rPr>
        <w:t>returned to the programs as feedback on their Program Review objectives</w:t>
      </w:r>
      <w:r>
        <w:rPr>
          <w:sz w:val="24"/>
          <w:szCs w:val="24"/>
        </w:rPr>
        <w:t xml:space="preserve">–feedback which could </w:t>
      </w:r>
      <w:r w:rsidRPr="00016B56">
        <w:rPr>
          <w:sz w:val="24"/>
          <w:szCs w:val="24"/>
        </w:rPr>
        <w:t>be used in the development of their 2014-2015 Program Reviews.</w:t>
      </w:r>
      <w:r>
        <w:rPr>
          <w:rStyle w:val="EndnoteReference"/>
          <w:sz w:val="24"/>
          <w:szCs w:val="24"/>
        </w:rPr>
        <w:endnoteReference w:id="33"/>
      </w:r>
      <w:r w:rsidRPr="00016B56">
        <w:rPr>
          <w:sz w:val="24"/>
          <w:szCs w:val="24"/>
        </w:rPr>
        <w:t xml:space="preserve"> </w:t>
      </w:r>
    </w:p>
    <w:p w14:paraId="77A6C807" w14:textId="2C8030BD" w:rsidR="000C392A" w:rsidRPr="00016B56" w:rsidRDefault="000C392A" w:rsidP="000C392A">
      <w:pPr>
        <w:spacing w:after="240" w:line="240" w:lineRule="auto"/>
        <w:rPr>
          <w:sz w:val="24"/>
          <w:szCs w:val="24"/>
        </w:rPr>
      </w:pPr>
      <w:r w:rsidRPr="00016B56">
        <w:rPr>
          <w:sz w:val="24"/>
          <w:szCs w:val="24"/>
        </w:rPr>
        <w:t xml:space="preserve">The EMPC, at the May 16, 2014 meeting, conducted a review of the </w:t>
      </w:r>
      <w:r w:rsidR="00F709F9">
        <w:rPr>
          <w:sz w:val="24"/>
          <w:szCs w:val="24"/>
        </w:rPr>
        <w:t>p</w:t>
      </w:r>
      <w:r w:rsidRPr="00016B56">
        <w:rPr>
          <w:sz w:val="24"/>
          <w:szCs w:val="24"/>
        </w:rPr>
        <w:t xml:space="preserve">rogram </w:t>
      </w:r>
      <w:r w:rsidR="00F709F9">
        <w:rPr>
          <w:sz w:val="24"/>
          <w:szCs w:val="24"/>
        </w:rPr>
        <w:t>r</w:t>
      </w:r>
      <w:r w:rsidRPr="00016B56">
        <w:rPr>
          <w:sz w:val="24"/>
          <w:szCs w:val="24"/>
        </w:rPr>
        <w:t xml:space="preserve">eview process for improvements in the process for the 2014-2015 Program Review.  The results of a survey sent to all departments that completed program review were reviewed to assess the program review process and make recommendations for improvement.  The results of the survey overwhelmingly documented the need to provide training in the SPOL system and interpretation </w:t>
      </w:r>
      <w:r w:rsidRPr="00016B56">
        <w:rPr>
          <w:sz w:val="24"/>
          <w:szCs w:val="24"/>
        </w:rPr>
        <w:lastRenderedPageBreak/>
        <w:t xml:space="preserve">of data.  As a result, training sessions were scheduled over the summer and into the fall semester.  Other recommendations included making sure that data are available when the semester begins in August, and to follow the timeline for completing </w:t>
      </w:r>
      <w:r w:rsidR="00F709F9">
        <w:rPr>
          <w:sz w:val="24"/>
          <w:szCs w:val="24"/>
        </w:rPr>
        <w:t>p</w:t>
      </w:r>
      <w:r w:rsidRPr="00016B56">
        <w:rPr>
          <w:sz w:val="24"/>
          <w:szCs w:val="24"/>
        </w:rPr>
        <w:t xml:space="preserve">rogram </w:t>
      </w:r>
      <w:r w:rsidR="00F709F9">
        <w:rPr>
          <w:sz w:val="24"/>
          <w:szCs w:val="24"/>
        </w:rPr>
        <w:t>r</w:t>
      </w:r>
      <w:r w:rsidRPr="00016B56">
        <w:rPr>
          <w:sz w:val="24"/>
          <w:szCs w:val="24"/>
        </w:rPr>
        <w:t>eview by the end of the fall semester.</w:t>
      </w:r>
      <w:r>
        <w:rPr>
          <w:rStyle w:val="EndnoteReference"/>
          <w:sz w:val="24"/>
          <w:szCs w:val="24"/>
        </w:rPr>
        <w:endnoteReference w:id="34"/>
      </w:r>
      <w:r w:rsidRPr="00016B56">
        <w:rPr>
          <w:sz w:val="24"/>
          <w:szCs w:val="24"/>
        </w:rPr>
        <w:t xml:space="preserve">  A summary of these assessments was compiled in an Educational Master Plan Progress Report that was presented to the Board of Trustees on August 20</w:t>
      </w:r>
      <w:r>
        <w:rPr>
          <w:sz w:val="24"/>
          <w:szCs w:val="24"/>
        </w:rPr>
        <w:t>, 2014</w:t>
      </w:r>
      <w:r w:rsidRPr="00016B56">
        <w:rPr>
          <w:sz w:val="24"/>
          <w:szCs w:val="24"/>
        </w:rPr>
        <w:t>.</w:t>
      </w:r>
      <w:r>
        <w:rPr>
          <w:rStyle w:val="EndnoteReference"/>
          <w:sz w:val="24"/>
          <w:szCs w:val="24"/>
        </w:rPr>
        <w:endnoteReference w:id="35"/>
      </w:r>
      <w:r w:rsidRPr="00016B56">
        <w:rPr>
          <w:sz w:val="24"/>
          <w:szCs w:val="24"/>
        </w:rPr>
        <w:t xml:space="preserve">  At this meeting, the Board took action to  1)  </w:t>
      </w:r>
      <w:r w:rsidR="00F709F9">
        <w:rPr>
          <w:sz w:val="24"/>
          <w:szCs w:val="24"/>
        </w:rPr>
        <w:t>a</w:t>
      </w:r>
      <w:r w:rsidRPr="00016B56">
        <w:rPr>
          <w:sz w:val="24"/>
          <w:szCs w:val="24"/>
        </w:rPr>
        <w:t>pprove the E</w:t>
      </w:r>
      <w:r w:rsidR="00F709F9">
        <w:rPr>
          <w:sz w:val="24"/>
          <w:szCs w:val="24"/>
        </w:rPr>
        <w:t xml:space="preserve">ducational </w:t>
      </w:r>
      <w:r w:rsidRPr="00016B56">
        <w:rPr>
          <w:sz w:val="24"/>
          <w:szCs w:val="24"/>
        </w:rPr>
        <w:t>M</w:t>
      </w:r>
      <w:r w:rsidR="00F709F9">
        <w:rPr>
          <w:sz w:val="24"/>
          <w:szCs w:val="24"/>
        </w:rPr>
        <w:t xml:space="preserve">aster </w:t>
      </w:r>
      <w:r w:rsidRPr="00016B56">
        <w:rPr>
          <w:sz w:val="24"/>
          <w:szCs w:val="24"/>
        </w:rPr>
        <w:t>P</w:t>
      </w:r>
      <w:r w:rsidR="00F709F9">
        <w:rPr>
          <w:sz w:val="24"/>
          <w:szCs w:val="24"/>
        </w:rPr>
        <w:t>lan</w:t>
      </w:r>
      <w:r w:rsidRPr="00016B56">
        <w:rPr>
          <w:sz w:val="24"/>
          <w:szCs w:val="24"/>
        </w:rPr>
        <w:t xml:space="preserve"> Progress Report, including the Assessment of Institutional Effectiveness and Resource Allocation; 2)   </w:t>
      </w:r>
      <w:r w:rsidR="00F709F9">
        <w:rPr>
          <w:sz w:val="24"/>
          <w:szCs w:val="24"/>
        </w:rPr>
        <w:t>r</w:t>
      </w:r>
      <w:r w:rsidRPr="00016B56">
        <w:rPr>
          <w:sz w:val="24"/>
          <w:szCs w:val="24"/>
        </w:rPr>
        <w:t xml:space="preserve">eaffirm the 2013-2014 Institutional Goals for the 2014-2015 </w:t>
      </w:r>
      <w:r w:rsidR="00F709F9">
        <w:rPr>
          <w:sz w:val="24"/>
          <w:szCs w:val="24"/>
        </w:rPr>
        <w:t>P</w:t>
      </w:r>
      <w:r w:rsidRPr="00016B56">
        <w:rPr>
          <w:sz w:val="24"/>
          <w:szCs w:val="24"/>
        </w:rPr>
        <w:t xml:space="preserve">rogram </w:t>
      </w:r>
      <w:r w:rsidR="00F709F9">
        <w:rPr>
          <w:sz w:val="24"/>
          <w:szCs w:val="24"/>
        </w:rPr>
        <w:t>R</w:t>
      </w:r>
      <w:r w:rsidRPr="00016B56">
        <w:rPr>
          <w:sz w:val="24"/>
          <w:szCs w:val="24"/>
        </w:rPr>
        <w:t xml:space="preserve">eview; 3)  </w:t>
      </w:r>
      <w:r w:rsidR="00F709F9">
        <w:rPr>
          <w:sz w:val="24"/>
          <w:szCs w:val="24"/>
        </w:rPr>
        <w:t>a</w:t>
      </w:r>
      <w:r w:rsidRPr="00016B56">
        <w:rPr>
          <w:sz w:val="24"/>
          <w:szCs w:val="24"/>
        </w:rPr>
        <w:t xml:space="preserve">dopt the new academic and service area program review templates; 4)  </w:t>
      </w:r>
      <w:r w:rsidR="00F709F9">
        <w:rPr>
          <w:sz w:val="24"/>
          <w:szCs w:val="24"/>
        </w:rPr>
        <w:t>r</w:t>
      </w:r>
      <w:r w:rsidRPr="00016B56">
        <w:rPr>
          <w:sz w:val="24"/>
          <w:szCs w:val="24"/>
        </w:rPr>
        <w:t xml:space="preserve">ecommend faculty and staff training on the effective alignment of program goals with institutional goals; and 5)  </w:t>
      </w:r>
      <w:r w:rsidR="00F709F9">
        <w:rPr>
          <w:sz w:val="24"/>
          <w:szCs w:val="24"/>
        </w:rPr>
        <w:t>r</w:t>
      </w:r>
      <w:r w:rsidRPr="00016B56">
        <w:rPr>
          <w:sz w:val="24"/>
          <w:szCs w:val="24"/>
        </w:rPr>
        <w:t>e-evaluate the College’s Mission Statement to ensure that the mission of the college aligns with the mission of</w:t>
      </w:r>
      <w:r>
        <w:rPr>
          <w:sz w:val="24"/>
          <w:szCs w:val="24"/>
        </w:rPr>
        <w:t xml:space="preserve"> California Community Colleges.</w:t>
      </w:r>
      <w:r>
        <w:rPr>
          <w:rStyle w:val="EndnoteReference"/>
          <w:sz w:val="24"/>
          <w:szCs w:val="24"/>
        </w:rPr>
        <w:endnoteReference w:id="36"/>
      </w:r>
    </w:p>
    <w:p w14:paraId="5454A4EF" w14:textId="605CA9D6" w:rsidR="000C392A" w:rsidRDefault="000C392A" w:rsidP="000C392A">
      <w:pPr>
        <w:spacing w:after="240" w:line="240" w:lineRule="auto"/>
        <w:rPr>
          <w:sz w:val="24"/>
          <w:szCs w:val="24"/>
        </w:rPr>
      </w:pPr>
      <w:r w:rsidRPr="00016B56">
        <w:rPr>
          <w:sz w:val="24"/>
          <w:szCs w:val="24"/>
        </w:rPr>
        <w:t xml:space="preserve">To better clarify the linkage of institutional goals to program and operational goals, resource allocations, and the roles of various college plans, the EMPC adopted </w:t>
      </w:r>
      <w:r>
        <w:rPr>
          <w:sz w:val="24"/>
          <w:szCs w:val="24"/>
        </w:rPr>
        <w:t xml:space="preserve">a revision to </w:t>
      </w:r>
      <w:r w:rsidRPr="00016B56">
        <w:rPr>
          <w:sz w:val="24"/>
          <w:szCs w:val="24"/>
        </w:rPr>
        <w:t xml:space="preserve">the Integrated Planning and Prioritization Model at the </w:t>
      </w:r>
      <w:r w:rsidR="00041E3E">
        <w:rPr>
          <w:sz w:val="24"/>
          <w:szCs w:val="24"/>
        </w:rPr>
        <w:t xml:space="preserve">May 16, </w:t>
      </w:r>
      <w:r>
        <w:rPr>
          <w:sz w:val="24"/>
          <w:szCs w:val="24"/>
        </w:rPr>
        <w:t>2014 meeting</w:t>
      </w:r>
      <w:r w:rsidRPr="00016B56">
        <w:rPr>
          <w:sz w:val="24"/>
          <w:szCs w:val="24"/>
        </w:rPr>
        <w:t>.</w:t>
      </w:r>
      <w:r>
        <w:rPr>
          <w:rStyle w:val="EndnoteReference"/>
          <w:sz w:val="24"/>
          <w:szCs w:val="24"/>
        </w:rPr>
        <w:endnoteReference w:id="37"/>
      </w:r>
      <w:r w:rsidRPr="00016B56">
        <w:rPr>
          <w:sz w:val="24"/>
          <w:szCs w:val="24"/>
        </w:rPr>
        <w:t xml:space="preserve"> </w:t>
      </w:r>
      <w:r w:rsidR="00041E3E">
        <w:rPr>
          <w:sz w:val="24"/>
          <w:szCs w:val="24"/>
        </w:rPr>
        <w:t xml:space="preserve"> </w:t>
      </w:r>
      <w:r w:rsidRPr="00016B56">
        <w:rPr>
          <w:sz w:val="24"/>
          <w:szCs w:val="24"/>
        </w:rPr>
        <w:t>Th</w:t>
      </w:r>
      <w:r>
        <w:rPr>
          <w:sz w:val="24"/>
          <w:szCs w:val="24"/>
        </w:rPr>
        <w:t>e rev</w:t>
      </w:r>
      <w:r w:rsidRPr="00016B56">
        <w:rPr>
          <w:sz w:val="24"/>
          <w:szCs w:val="24"/>
        </w:rPr>
        <w:t>is</w:t>
      </w:r>
      <w:r>
        <w:rPr>
          <w:sz w:val="24"/>
          <w:szCs w:val="24"/>
        </w:rPr>
        <w:t>ed</w:t>
      </w:r>
      <w:r w:rsidRPr="00016B56">
        <w:rPr>
          <w:sz w:val="24"/>
          <w:szCs w:val="24"/>
        </w:rPr>
        <w:t xml:space="preserve"> model, to take effect with the 2015-2016 year, shows the relationship between resource and planning committees, and the interrelationship between the various college plans and the Strategic </w:t>
      </w:r>
      <w:r w:rsidRPr="00016B56">
        <w:rPr>
          <w:sz w:val="24"/>
          <w:szCs w:val="24"/>
        </w:rPr>
        <w:lastRenderedPageBreak/>
        <w:t>Educational Master Plan.  The Strategic Educational Master Plan will be a si</w:t>
      </w:r>
      <w:r w:rsidR="00465BEB">
        <w:rPr>
          <w:sz w:val="24"/>
          <w:szCs w:val="24"/>
        </w:rPr>
        <w:t>x-</w:t>
      </w:r>
      <w:r w:rsidRPr="00016B56">
        <w:rPr>
          <w:sz w:val="24"/>
          <w:szCs w:val="24"/>
        </w:rPr>
        <w:t>year plan with annual updates and progress reports</w:t>
      </w:r>
      <w:r>
        <w:rPr>
          <w:sz w:val="24"/>
          <w:szCs w:val="24"/>
        </w:rPr>
        <w:t xml:space="preserve">, while </w:t>
      </w:r>
      <w:r w:rsidRPr="00016B56">
        <w:rPr>
          <w:sz w:val="24"/>
          <w:szCs w:val="24"/>
        </w:rPr>
        <w:t xml:space="preserve">other </w:t>
      </w:r>
      <w:r w:rsidR="00465BEB">
        <w:rPr>
          <w:sz w:val="24"/>
          <w:szCs w:val="24"/>
        </w:rPr>
        <w:t>C</w:t>
      </w:r>
      <w:r w:rsidRPr="00016B56">
        <w:rPr>
          <w:sz w:val="24"/>
          <w:szCs w:val="24"/>
        </w:rPr>
        <w:t xml:space="preserve">ollege plans </w:t>
      </w:r>
      <w:r>
        <w:rPr>
          <w:sz w:val="24"/>
          <w:szCs w:val="24"/>
        </w:rPr>
        <w:t>may have different timeframes</w:t>
      </w:r>
      <w:r w:rsidRPr="00016B56">
        <w:rPr>
          <w:sz w:val="24"/>
          <w:szCs w:val="24"/>
        </w:rPr>
        <w:t xml:space="preserve">, depending on the nature of the plan and/or any regulatory requirements for the frequency of the particular plan.  The Institutional Goals will be articulated in the Strategic Educational Master Plan, with the other plans aligning their goals with the Master Plan.  The </w:t>
      </w:r>
      <w:r>
        <w:rPr>
          <w:sz w:val="24"/>
          <w:szCs w:val="24"/>
        </w:rPr>
        <w:t xml:space="preserve">revised </w:t>
      </w:r>
      <w:r w:rsidRPr="00016B56">
        <w:rPr>
          <w:sz w:val="24"/>
          <w:szCs w:val="24"/>
        </w:rPr>
        <w:t xml:space="preserve">model also outlines the process for </w:t>
      </w:r>
      <w:r w:rsidR="00465BEB">
        <w:rPr>
          <w:sz w:val="24"/>
          <w:szCs w:val="24"/>
        </w:rPr>
        <w:t>program review</w:t>
      </w:r>
      <w:r w:rsidRPr="00016B56">
        <w:rPr>
          <w:sz w:val="24"/>
          <w:szCs w:val="24"/>
        </w:rPr>
        <w:t xml:space="preserve"> and resource allocation, including the role of the </w:t>
      </w:r>
      <w:r w:rsidR="00F709F9">
        <w:rPr>
          <w:sz w:val="24"/>
          <w:szCs w:val="24"/>
        </w:rPr>
        <w:t>r</w:t>
      </w:r>
      <w:r w:rsidRPr="00016B56">
        <w:rPr>
          <w:sz w:val="24"/>
          <w:szCs w:val="24"/>
        </w:rPr>
        <w:t xml:space="preserve">esource </w:t>
      </w:r>
      <w:r w:rsidR="00DF048F">
        <w:rPr>
          <w:sz w:val="24"/>
          <w:szCs w:val="24"/>
        </w:rPr>
        <w:t>plan</w:t>
      </w:r>
      <w:r w:rsidR="00F709F9">
        <w:rPr>
          <w:sz w:val="24"/>
          <w:szCs w:val="24"/>
        </w:rPr>
        <w:t xml:space="preserve"> c</w:t>
      </w:r>
      <w:r w:rsidRPr="00016B56">
        <w:rPr>
          <w:sz w:val="24"/>
          <w:szCs w:val="24"/>
        </w:rPr>
        <w:t>ommittees, Budget and Fiscal Planning Committee, President’s Cabinet, College Council, Academic Se</w:t>
      </w:r>
      <w:r>
        <w:rPr>
          <w:sz w:val="24"/>
          <w:szCs w:val="24"/>
        </w:rPr>
        <w:t>nate, and the Board of Trustees</w:t>
      </w:r>
      <w:r w:rsidRPr="00016B56">
        <w:rPr>
          <w:sz w:val="24"/>
          <w:szCs w:val="24"/>
        </w:rPr>
        <w:t>.</w:t>
      </w:r>
      <w:r>
        <w:rPr>
          <w:rStyle w:val="EndnoteReference"/>
          <w:sz w:val="24"/>
          <w:szCs w:val="24"/>
        </w:rPr>
        <w:endnoteReference w:id="38"/>
      </w:r>
    </w:p>
    <w:p w14:paraId="473F32E9" w14:textId="736B0CD7" w:rsidR="000C392A" w:rsidRPr="00016B56" w:rsidRDefault="000C392A" w:rsidP="000C392A">
      <w:pPr>
        <w:pStyle w:val="ListParagraph"/>
        <w:spacing w:after="240" w:line="240" w:lineRule="auto"/>
        <w:ind w:left="0"/>
        <w:rPr>
          <w:b/>
          <w:sz w:val="24"/>
          <w:szCs w:val="24"/>
        </w:rPr>
      </w:pPr>
      <w:r>
        <w:rPr>
          <w:b/>
          <w:sz w:val="24"/>
          <w:szCs w:val="24"/>
        </w:rPr>
        <w:t>CONCLUSION</w:t>
      </w:r>
    </w:p>
    <w:p w14:paraId="5E90E08C" w14:textId="77777777" w:rsidR="000C392A" w:rsidRDefault="000C392A" w:rsidP="000C392A">
      <w:pPr>
        <w:pStyle w:val="ListParagraph"/>
        <w:spacing w:after="240" w:line="240" w:lineRule="auto"/>
        <w:ind w:left="0"/>
        <w:rPr>
          <w:sz w:val="24"/>
          <w:szCs w:val="24"/>
        </w:rPr>
      </w:pPr>
    </w:p>
    <w:p w14:paraId="770334C5" w14:textId="77777777" w:rsidR="000C392A" w:rsidRPr="00016B56" w:rsidRDefault="000C392A" w:rsidP="000C392A">
      <w:pPr>
        <w:pStyle w:val="ListParagraph"/>
        <w:spacing w:after="240" w:line="240" w:lineRule="auto"/>
        <w:ind w:left="0"/>
        <w:rPr>
          <w:sz w:val="24"/>
          <w:szCs w:val="24"/>
        </w:rPr>
      </w:pPr>
      <w:r w:rsidRPr="00016B56">
        <w:rPr>
          <w:sz w:val="24"/>
          <w:szCs w:val="24"/>
        </w:rPr>
        <w:t xml:space="preserve">Based on the </w:t>
      </w:r>
      <w:r>
        <w:rPr>
          <w:sz w:val="24"/>
          <w:szCs w:val="24"/>
        </w:rPr>
        <w:t xml:space="preserve">External </w:t>
      </w:r>
      <w:r w:rsidRPr="00016B56">
        <w:rPr>
          <w:sz w:val="24"/>
          <w:szCs w:val="24"/>
        </w:rPr>
        <w:t xml:space="preserve">Evaluation Team’s acknowledgement of the College’s past improvements and the subsequent improvements evidenced in this report, the College is confident that it is in compliance with ACCJC’s accreditation standards and anticipates being restored to full accreditation status. </w:t>
      </w:r>
    </w:p>
    <w:p w14:paraId="510C6892" w14:textId="77777777" w:rsidR="000C392A" w:rsidRDefault="000C392A" w:rsidP="000C392A">
      <w:pPr>
        <w:spacing w:after="240" w:line="240" w:lineRule="auto"/>
        <w:rPr>
          <w:rFonts w:cstheme="minorHAnsi"/>
          <w:b/>
          <w:sz w:val="24"/>
          <w:szCs w:val="24"/>
          <w:highlight w:val="yellow"/>
        </w:rPr>
      </w:pPr>
    </w:p>
    <w:p w14:paraId="72EAA09B" w14:textId="77777777" w:rsidR="00D659A0" w:rsidRPr="007A48C1" w:rsidRDefault="00717B5B" w:rsidP="00D659A0">
      <w:pPr>
        <w:spacing w:after="240" w:line="240" w:lineRule="auto"/>
        <w:rPr>
          <w:rFonts w:cstheme="minorHAnsi"/>
          <w:b/>
          <w:sz w:val="24"/>
          <w:szCs w:val="24"/>
        </w:rPr>
        <w:sectPr w:rsidR="00D659A0" w:rsidRPr="007A48C1" w:rsidSect="00E97C2B">
          <w:endnotePr>
            <w:numFmt w:val="decimal"/>
            <w:numRestart w:val="eachSect"/>
          </w:endnotePr>
          <w:pgSz w:w="12240" w:h="15840"/>
          <w:pgMar w:top="1440" w:right="1440" w:bottom="1440" w:left="1440" w:header="720" w:footer="720" w:gutter="0"/>
          <w:cols w:space="720"/>
          <w:docGrid w:linePitch="360"/>
        </w:sectPr>
      </w:pPr>
      <w:r>
        <w:rPr>
          <w:rFonts w:cstheme="minorHAnsi"/>
          <w:b/>
          <w:sz w:val="24"/>
          <w:szCs w:val="24"/>
        </w:rPr>
        <w:t>RECOMMENDATION ONE EVIDENCE</w:t>
      </w:r>
    </w:p>
    <w:p w14:paraId="2E204D40" w14:textId="77777777" w:rsidR="00104A54" w:rsidRPr="009C713F" w:rsidRDefault="00104A54" w:rsidP="009C713F">
      <w:pPr>
        <w:pStyle w:val="Heading1"/>
        <w:spacing w:before="0" w:after="240"/>
        <w:jc w:val="center"/>
        <w:rPr>
          <w:rFonts w:asciiTheme="minorHAnsi" w:hAnsiTheme="minorHAnsi" w:cstheme="minorHAnsi"/>
          <w:b w:val="0"/>
          <w:sz w:val="28"/>
          <w:szCs w:val="28"/>
        </w:rPr>
      </w:pPr>
      <w:bookmarkStart w:id="3" w:name="_Toc408392762"/>
      <w:r w:rsidRPr="009C713F">
        <w:rPr>
          <w:rFonts w:asciiTheme="minorHAnsi" w:hAnsiTheme="minorHAnsi" w:cstheme="minorHAnsi"/>
          <w:sz w:val="28"/>
          <w:szCs w:val="28"/>
        </w:rPr>
        <w:lastRenderedPageBreak/>
        <w:t>RESPONSE TO RECOMMENDATION EIGHT</w:t>
      </w:r>
      <w:bookmarkEnd w:id="3"/>
    </w:p>
    <w:p w14:paraId="28405C4E" w14:textId="77777777" w:rsidR="00104A54" w:rsidRPr="000472B9" w:rsidRDefault="00104A54" w:rsidP="00104A54">
      <w:pPr>
        <w:spacing w:after="240" w:line="240" w:lineRule="auto"/>
        <w:rPr>
          <w:rFonts w:cstheme="minorHAnsi"/>
          <w:b/>
          <w:sz w:val="24"/>
          <w:szCs w:val="24"/>
        </w:rPr>
      </w:pPr>
      <w:r w:rsidRPr="000472B9">
        <w:rPr>
          <w:rFonts w:cstheme="minorHAnsi"/>
          <w:b/>
          <w:sz w:val="24"/>
          <w:szCs w:val="24"/>
        </w:rPr>
        <w:t xml:space="preserve">Recommendation 8: In order to meet the standard, the team recommends the College develop a financial strategy that will result in balanced budgets that have ongoing revenues to meet or exceed its ongoing expenditures without the use of reserves; maintain the minimum prudent reserve level; and address funding for its long term financial commitments and its retiree health benefits costs. (III.D.1.a, III.D.3.a, and III.D.4, IV.B.1.c, IV.B.2.d.)  </w:t>
      </w:r>
    </w:p>
    <w:p w14:paraId="75A2DD53" w14:textId="77777777" w:rsidR="009C2F49" w:rsidRDefault="009C2F49" w:rsidP="009A68EB">
      <w:pPr>
        <w:spacing w:after="240" w:line="240" w:lineRule="auto"/>
        <w:rPr>
          <w:rFonts w:cs="Times New Roman"/>
          <w:b/>
          <w:sz w:val="24"/>
        </w:rPr>
      </w:pPr>
      <w:r>
        <w:rPr>
          <w:rFonts w:cs="Times New Roman"/>
          <w:b/>
          <w:sz w:val="24"/>
        </w:rPr>
        <w:t xml:space="preserve">FINANCIAL STRATEGY </w:t>
      </w:r>
    </w:p>
    <w:p w14:paraId="662105D7" w14:textId="77777777" w:rsidR="000F6838" w:rsidRPr="009C2F49" w:rsidRDefault="000F6838" w:rsidP="000F6838">
      <w:pPr>
        <w:spacing w:after="240" w:line="240" w:lineRule="auto"/>
        <w:rPr>
          <w:rFonts w:cs="Times New Roman"/>
          <w:b/>
          <w:sz w:val="24"/>
          <w:u w:val="single"/>
        </w:rPr>
      </w:pPr>
      <w:r w:rsidRPr="009C2F49">
        <w:rPr>
          <w:rFonts w:cs="Times New Roman"/>
          <w:b/>
          <w:sz w:val="24"/>
          <w:u w:val="single"/>
        </w:rPr>
        <w:t>Permanent Budget Reductions</w:t>
      </w:r>
    </w:p>
    <w:p w14:paraId="1BE9F920" w14:textId="77777777" w:rsidR="000F6838" w:rsidRPr="009A68EB" w:rsidRDefault="000F6838" w:rsidP="000F6838">
      <w:pPr>
        <w:spacing w:after="240" w:line="240" w:lineRule="auto"/>
        <w:rPr>
          <w:rFonts w:cs="Times New Roman"/>
          <w:sz w:val="24"/>
        </w:rPr>
      </w:pPr>
      <w:r w:rsidRPr="009A68EB">
        <w:rPr>
          <w:rFonts w:cs="Times New Roman"/>
          <w:sz w:val="24"/>
        </w:rPr>
        <w:t>The College is fully aware that effective management of budgets requires difficult decisions.</w:t>
      </w:r>
      <w:r w:rsidRPr="009A68EB">
        <w:t xml:space="preserve"> </w:t>
      </w:r>
      <w:r w:rsidRPr="009A68EB">
        <w:rPr>
          <w:rFonts w:cs="Times New Roman"/>
          <w:sz w:val="24"/>
        </w:rPr>
        <w:t xml:space="preserve">To be successful in the future, the College must continue to structure its financial strategy so that the temporary, one-time measures used in the past such as furloughs, salary freezes, and retirement incentives will not be repeated as the sole means to address ongoing budget concerns.  </w:t>
      </w:r>
    </w:p>
    <w:p w14:paraId="7A07094D" w14:textId="232C313C" w:rsidR="000F6838" w:rsidRPr="009A68EB" w:rsidRDefault="000F6838" w:rsidP="000F6838">
      <w:pPr>
        <w:spacing w:after="240" w:line="240" w:lineRule="auto"/>
        <w:rPr>
          <w:rFonts w:cs="Times New Roman"/>
          <w:sz w:val="24"/>
        </w:rPr>
      </w:pPr>
      <w:r w:rsidRPr="009A68EB">
        <w:rPr>
          <w:rFonts w:cs="Times New Roman"/>
          <w:sz w:val="24"/>
        </w:rPr>
        <w:t xml:space="preserve">The findings from the ACCJC </w:t>
      </w:r>
      <w:r w:rsidR="002451A0">
        <w:rPr>
          <w:rFonts w:cs="Times New Roman"/>
          <w:sz w:val="24"/>
        </w:rPr>
        <w:t>External Evaluation T</w:t>
      </w:r>
      <w:r w:rsidRPr="009A68EB">
        <w:rPr>
          <w:rFonts w:cs="Times New Roman"/>
          <w:sz w:val="24"/>
        </w:rPr>
        <w:t>eam and Financial Reviewer Panel both indicate the need for Imperial Valley College to address “Issues related to the collective bargaining contract with classified employees”–</w:t>
      </w:r>
      <w:r w:rsidR="002451A0">
        <w:rPr>
          <w:rFonts w:cs="Times New Roman"/>
          <w:sz w:val="24"/>
        </w:rPr>
        <w:t xml:space="preserve"> </w:t>
      </w:r>
      <w:r w:rsidRPr="009A68EB">
        <w:rPr>
          <w:rFonts w:cs="Times New Roman"/>
          <w:sz w:val="24"/>
        </w:rPr>
        <w:t xml:space="preserve">insisting that action be taken to resolve this issue in this </w:t>
      </w:r>
      <w:r w:rsidR="002451A0">
        <w:rPr>
          <w:rFonts w:cs="Times New Roman"/>
          <w:sz w:val="24"/>
        </w:rPr>
        <w:t>F</w:t>
      </w:r>
      <w:r w:rsidRPr="009A68EB">
        <w:rPr>
          <w:rFonts w:cs="Times New Roman"/>
          <w:sz w:val="24"/>
        </w:rPr>
        <w:t>ollow-</w:t>
      </w:r>
      <w:r w:rsidR="002451A0">
        <w:rPr>
          <w:rFonts w:cs="Times New Roman"/>
          <w:sz w:val="24"/>
        </w:rPr>
        <w:t>U</w:t>
      </w:r>
      <w:r w:rsidRPr="009A68EB">
        <w:rPr>
          <w:rFonts w:cs="Times New Roman"/>
          <w:sz w:val="24"/>
        </w:rPr>
        <w:t xml:space="preserve">p </w:t>
      </w:r>
      <w:r w:rsidR="002451A0">
        <w:rPr>
          <w:rFonts w:cs="Times New Roman"/>
          <w:sz w:val="24"/>
        </w:rPr>
        <w:t>R</w:t>
      </w:r>
      <w:r w:rsidRPr="009A68EB">
        <w:rPr>
          <w:rFonts w:cs="Times New Roman"/>
          <w:sz w:val="24"/>
        </w:rPr>
        <w:t>eport.</w:t>
      </w:r>
      <w:r>
        <w:rPr>
          <w:rStyle w:val="EndnoteReference"/>
          <w:rFonts w:cs="Times New Roman"/>
          <w:sz w:val="24"/>
        </w:rPr>
        <w:endnoteReference w:id="39"/>
      </w:r>
      <w:r>
        <w:rPr>
          <w:rFonts w:cs="Times New Roman"/>
          <w:sz w:val="24"/>
        </w:rPr>
        <w:t xml:space="preserve">  </w:t>
      </w:r>
      <w:r w:rsidRPr="009A68EB">
        <w:rPr>
          <w:rFonts w:cs="Times New Roman"/>
          <w:sz w:val="24"/>
        </w:rPr>
        <w:t xml:space="preserve">Such action has occurred. The College has moved forward with the fact-finding process with the </w:t>
      </w:r>
      <w:r w:rsidRPr="009A68EB">
        <w:rPr>
          <w:rFonts w:cs="Times New Roman"/>
          <w:sz w:val="24"/>
        </w:rPr>
        <w:lastRenderedPageBreak/>
        <w:t>College’s classified employees, which are part of the California School Employees Association. Following this fact-finding process at a special board meeting in August 2014, the Board of Trustees voted to implement the Last, Best, and Final</w:t>
      </w:r>
      <w:r>
        <w:rPr>
          <w:rFonts w:cs="Times New Roman"/>
          <w:sz w:val="24"/>
        </w:rPr>
        <w:t xml:space="preserve"> Offer</w:t>
      </w:r>
      <w:r w:rsidRPr="009A68EB">
        <w:rPr>
          <w:rFonts w:cs="Times New Roman"/>
          <w:sz w:val="24"/>
        </w:rPr>
        <w:t xml:space="preserve"> presented in 2013 </w:t>
      </w:r>
      <w:r>
        <w:rPr>
          <w:rFonts w:cs="Times New Roman"/>
          <w:sz w:val="24"/>
        </w:rPr>
        <w:t>(</w:t>
      </w:r>
      <w:r w:rsidR="00041E3E">
        <w:rPr>
          <w:rFonts w:cs="Times New Roman"/>
          <w:sz w:val="24"/>
        </w:rPr>
        <w:t>Figure 9</w:t>
      </w:r>
      <w:r>
        <w:rPr>
          <w:rFonts w:cs="Times New Roman"/>
          <w:sz w:val="24"/>
        </w:rPr>
        <w:t>)</w:t>
      </w:r>
      <w:r w:rsidR="00F25A68">
        <w:rPr>
          <w:rFonts w:cs="Times New Roman"/>
          <w:sz w:val="24"/>
        </w:rPr>
        <w:t>.</w:t>
      </w:r>
      <w:r>
        <w:rPr>
          <w:rStyle w:val="EndnoteReference"/>
        </w:rPr>
        <w:endnoteReference w:id="40"/>
      </w:r>
      <w:r w:rsidRPr="009A68EB">
        <w:rPr>
          <w:rFonts w:cs="Times New Roman"/>
          <w:sz w:val="24"/>
        </w:rPr>
        <w:t xml:space="preserve"> </w:t>
      </w:r>
      <w:r w:rsidR="00F25A68">
        <w:rPr>
          <w:rFonts w:cs="Times New Roman"/>
          <w:sz w:val="24"/>
        </w:rPr>
        <w:t xml:space="preserve"> </w:t>
      </w:r>
      <w:r w:rsidRPr="009A68EB">
        <w:rPr>
          <w:rFonts w:cs="Times New Roman"/>
          <w:sz w:val="24"/>
        </w:rPr>
        <w:t>The result of this extensive process was a revised salary schedule that results in immediate cost savings, and is financially sustainable. One element that would provide additional salary savings would be retirements, which are not us</w:t>
      </w:r>
      <w:r w:rsidR="002451A0">
        <w:rPr>
          <w:rFonts w:cs="Times New Roman"/>
          <w:sz w:val="24"/>
        </w:rPr>
        <w:t xml:space="preserve">ed </w:t>
      </w:r>
      <w:r w:rsidRPr="009A68EB">
        <w:rPr>
          <w:rFonts w:cs="Times New Roman"/>
          <w:sz w:val="24"/>
        </w:rPr>
        <w:t xml:space="preserve">in this projection because estimating retirements is difficult to predict. </w:t>
      </w:r>
    </w:p>
    <w:p w14:paraId="7AFCD684" w14:textId="1C4CC1C3" w:rsidR="000F6838" w:rsidRPr="009A68EB" w:rsidRDefault="00041E3E" w:rsidP="000F6838">
      <w:pPr>
        <w:spacing w:after="240" w:line="240" w:lineRule="auto"/>
        <w:rPr>
          <w:rFonts w:cs="Times New Roman"/>
          <w:sz w:val="24"/>
        </w:rPr>
      </w:pPr>
      <w:r>
        <w:rPr>
          <w:rFonts w:cs="Times New Roman"/>
          <w:sz w:val="24"/>
        </w:rPr>
        <w:t>Figure 9</w:t>
      </w:r>
      <w:r w:rsidR="00F25A68">
        <w:rPr>
          <w:rFonts w:cs="Times New Roman"/>
          <w:sz w:val="24"/>
        </w:rPr>
        <w:t xml:space="preserve">. District’s Last, </w:t>
      </w:r>
      <w:r w:rsidR="000F6838" w:rsidRPr="009A68EB">
        <w:rPr>
          <w:rFonts w:cs="Times New Roman"/>
          <w:sz w:val="24"/>
        </w:rPr>
        <w:t>Best Final Offer (LBFO) Compared to Previous Contract with CSEA.</w:t>
      </w:r>
    </w:p>
    <w:p w14:paraId="50BE766B" w14:textId="77777777" w:rsidR="000F6838" w:rsidRPr="009A68EB" w:rsidRDefault="000F6838" w:rsidP="000F6838">
      <w:pPr>
        <w:spacing w:after="240" w:line="240" w:lineRule="auto"/>
        <w:rPr>
          <w:rFonts w:cs="Times New Roman"/>
          <w:sz w:val="24"/>
        </w:rPr>
      </w:pPr>
      <w:r w:rsidRPr="009A68EB">
        <w:rPr>
          <w:rFonts w:cs="Times New Roman"/>
          <w:noProof/>
          <w:sz w:val="24"/>
        </w:rPr>
        <w:drawing>
          <wp:inline distT="0" distB="0" distL="0" distR="0" wp14:anchorId="1365A581" wp14:editId="3D8B1284">
            <wp:extent cx="5756744" cy="1391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4957" cy="1391047"/>
                    </a:xfrm>
                    <a:prstGeom prst="rect">
                      <a:avLst/>
                    </a:prstGeom>
                    <a:noFill/>
                  </pic:spPr>
                </pic:pic>
              </a:graphicData>
            </a:graphic>
          </wp:inline>
        </w:drawing>
      </w:r>
    </w:p>
    <w:p w14:paraId="35D1D970" w14:textId="14E796D2" w:rsidR="000F6838" w:rsidRPr="00473565" w:rsidRDefault="00D12C1E" w:rsidP="000F6838">
      <w:pPr>
        <w:spacing w:after="240" w:line="240" w:lineRule="auto"/>
        <w:rPr>
          <w:rFonts w:cs="Times New Roman"/>
        </w:rPr>
      </w:pPr>
      <w:r w:rsidRPr="009A68EB">
        <w:rPr>
          <w:rFonts w:cs="Times New Roman"/>
          <w:sz w:val="24"/>
        </w:rPr>
        <w:t xml:space="preserve">This adjustment allows for the overall percentage of the </w:t>
      </w:r>
      <w:r w:rsidR="005E6872">
        <w:rPr>
          <w:rFonts w:cs="Times New Roman"/>
          <w:sz w:val="24"/>
        </w:rPr>
        <w:t>General Fund</w:t>
      </w:r>
      <w:r w:rsidRPr="009A68EB">
        <w:rPr>
          <w:rFonts w:cs="Times New Roman"/>
          <w:sz w:val="24"/>
        </w:rPr>
        <w:t xml:space="preserve"> covering salary and benefits to be at a sustainable level, whi</w:t>
      </w:r>
      <w:r>
        <w:rPr>
          <w:rFonts w:cs="Times New Roman"/>
          <w:sz w:val="24"/>
        </w:rPr>
        <w:t xml:space="preserve">ch results in a growing reserve (Figure </w:t>
      </w:r>
      <w:r w:rsidR="00041E3E">
        <w:rPr>
          <w:rFonts w:cs="Times New Roman"/>
          <w:sz w:val="24"/>
        </w:rPr>
        <w:t>10</w:t>
      </w:r>
      <w:r>
        <w:rPr>
          <w:rFonts w:cs="Times New Roman"/>
          <w:sz w:val="24"/>
        </w:rPr>
        <w:t>).</w:t>
      </w:r>
      <w:r w:rsidR="00473565" w:rsidRPr="00D614E7">
        <w:rPr>
          <w:rStyle w:val="EndnoteReference"/>
          <w:rFonts w:cs="Times New Roman"/>
        </w:rPr>
        <w:endnoteReference w:id="41"/>
      </w:r>
      <w:r w:rsidRPr="00EC6AD8">
        <w:rPr>
          <w:rFonts w:cs="Times New Roman"/>
          <w:sz w:val="24"/>
          <w:vertAlign w:val="superscript"/>
        </w:rPr>
        <w:t xml:space="preserve"> </w:t>
      </w:r>
      <w:r w:rsidR="000F6838" w:rsidRPr="00EC6AD8">
        <w:rPr>
          <w:rStyle w:val="EndnoteReference"/>
        </w:rPr>
        <w:endnoteReference w:id="42"/>
      </w:r>
      <w:r w:rsidRPr="00EC6AD8">
        <w:rPr>
          <w:rFonts w:cs="Times New Roman"/>
          <w:sz w:val="24"/>
          <w:vertAlign w:val="superscript"/>
        </w:rPr>
        <w:t xml:space="preserve"> </w:t>
      </w:r>
      <w:r w:rsidR="00473565" w:rsidRPr="00D614E7">
        <w:rPr>
          <w:rStyle w:val="EndnoteReference"/>
          <w:rFonts w:cs="Times New Roman"/>
        </w:rPr>
        <w:endnoteReference w:id="43"/>
      </w:r>
      <w:r w:rsidRPr="00D614E7">
        <w:rPr>
          <w:rFonts w:cs="Times New Roman"/>
          <w:vertAlign w:val="superscript"/>
        </w:rPr>
        <w:t xml:space="preserve"> </w:t>
      </w:r>
      <w:r w:rsidR="00473565" w:rsidRPr="00D614E7">
        <w:rPr>
          <w:rStyle w:val="EndnoteReference"/>
          <w:rFonts w:cs="Times New Roman"/>
        </w:rPr>
        <w:endnoteReference w:id="44"/>
      </w:r>
      <w:r w:rsidRPr="00EC6AD8">
        <w:rPr>
          <w:rFonts w:cs="Times New Roman"/>
          <w:sz w:val="24"/>
          <w:vertAlign w:val="superscript"/>
        </w:rPr>
        <w:t xml:space="preserve"> </w:t>
      </w:r>
      <w:r w:rsidR="000F6838" w:rsidRPr="00EC6AD8">
        <w:rPr>
          <w:rStyle w:val="EndnoteReference"/>
        </w:rPr>
        <w:endnoteReference w:id="45"/>
      </w:r>
      <w:r w:rsidRPr="00EC6AD8">
        <w:rPr>
          <w:rFonts w:cs="Times New Roman"/>
          <w:sz w:val="24"/>
          <w:vertAlign w:val="superscript"/>
        </w:rPr>
        <w:t xml:space="preserve"> </w:t>
      </w:r>
      <w:r w:rsidR="000F6838" w:rsidRPr="00EC6AD8">
        <w:rPr>
          <w:rStyle w:val="EndnoteReference"/>
        </w:rPr>
        <w:endnoteReference w:id="46"/>
      </w:r>
      <w:r w:rsidRPr="00EC6AD8">
        <w:rPr>
          <w:rFonts w:cs="Times New Roman"/>
          <w:sz w:val="24"/>
          <w:vertAlign w:val="superscript"/>
        </w:rPr>
        <w:t xml:space="preserve"> </w:t>
      </w:r>
      <w:r w:rsidR="000F6838" w:rsidRPr="00EC6AD8">
        <w:rPr>
          <w:rStyle w:val="EndnoteReference"/>
        </w:rPr>
        <w:endnoteReference w:id="47"/>
      </w:r>
      <w:r w:rsidR="00473565" w:rsidRPr="00EC6AD8">
        <w:rPr>
          <w:rFonts w:cs="Times New Roman"/>
          <w:sz w:val="24"/>
          <w:vertAlign w:val="superscript"/>
        </w:rPr>
        <w:t xml:space="preserve"> </w:t>
      </w:r>
      <w:r w:rsidR="00473565" w:rsidRPr="00EC6AD8">
        <w:rPr>
          <w:rStyle w:val="EndnoteReference"/>
          <w:rFonts w:cs="Times New Roman"/>
        </w:rPr>
        <w:endnoteReference w:id="48"/>
      </w:r>
      <w:r w:rsidR="00473565" w:rsidRPr="00EC6AD8">
        <w:rPr>
          <w:rFonts w:cs="Times New Roman"/>
          <w:vertAlign w:val="superscript"/>
        </w:rPr>
        <w:t xml:space="preserve"> </w:t>
      </w:r>
      <w:r w:rsidR="00473565" w:rsidRPr="00EC6AD8">
        <w:rPr>
          <w:rStyle w:val="EndnoteReference"/>
          <w:rFonts w:cs="Times New Roman"/>
        </w:rPr>
        <w:endnoteReference w:id="49"/>
      </w:r>
      <w:r w:rsidR="00473565" w:rsidRPr="00EC6AD8">
        <w:rPr>
          <w:rFonts w:cs="Times New Roman"/>
          <w:vertAlign w:val="superscript"/>
        </w:rPr>
        <w:t xml:space="preserve"> </w:t>
      </w:r>
      <w:r w:rsidR="00473565" w:rsidRPr="00473565">
        <w:rPr>
          <w:rStyle w:val="EndnoteReference"/>
          <w:rFonts w:cs="Times New Roman"/>
        </w:rPr>
        <w:endnoteReference w:id="50"/>
      </w:r>
      <w:r w:rsidR="00473565">
        <w:rPr>
          <w:rFonts w:cs="Times New Roman"/>
        </w:rPr>
        <w:t xml:space="preserve"> </w:t>
      </w:r>
      <w:r w:rsidR="00473565">
        <w:rPr>
          <w:rStyle w:val="EndnoteReference"/>
          <w:rFonts w:cs="Times New Roman"/>
        </w:rPr>
        <w:endnoteReference w:id="51"/>
      </w:r>
      <w:r w:rsidR="0091046D">
        <w:rPr>
          <w:rFonts w:cs="Times New Roman"/>
        </w:rPr>
        <w:t xml:space="preserve"> </w:t>
      </w:r>
      <w:r w:rsidR="0091046D">
        <w:rPr>
          <w:rStyle w:val="EndnoteReference"/>
          <w:rFonts w:cs="Times New Roman"/>
        </w:rPr>
        <w:endnoteReference w:id="52"/>
      </w:r>
    </w:p>
    <w:p w14:paraId="4E8F6D1C" w14:textId="5316F3C1" w:rsidR="000F6838" w:rsidRDefault="000F6838" w:rsidP="000F6838">
      <w:pPr>
        <w:spacing w:after="240" w:line="240" w:lineRule="auto"/>
        <w:rPr>
          <w:rFonts w:cs="Times New Roman"/>
          <w:sz w:val="24"/>
        </w:rPr>
      </w:pPr>
    </w:p>
    <w:p w14:paraId="6F59B9B0" w14:textId="74237B35" w:rsidR="000F6838" w:rsidRPr="009A68EB" w:rsidRDefault="000F6838" w:rsidP="000F6838">
      <w:pPr>
        <w:spacing w:after="0" w:line="240" w:lineRule="auto"/>
        <w:rPr>
          <w:rFonts w:cs="Times New Roman"/>
          <w:sz w:val="24"/>
        </w:rPr>
      </w:pPr>
      <w:r>
        <w:rPr>
          <w:rFonts w:cs="Times New Roman"/>
          <w:sz w:val="24"/>
        </w:rPr>
        <w:t xml:space="preserve">Figure </w:t>
      </w:r>
      <w:r w:rsidR="00041E3E">
        <w:rPr>
          <w:rFonts w:cs="Times New Roman"/>
          <w:sz w:val="24"/>
        </w:rPr>
        <w:t>10</w:t>
      </w:r>
      <w:r>
        <w:rPr>
          <w:rFonts w:cs="Times New Roman"/>
          <w:sz w:val="24"/>
        </w:rPr>
        <w:t>.</w:t>
      </w:r>
      <w:r w:rsidR="002451A0">
        <w:rPr>
          <w:rFonts w:cs="Times New Roman"/>
          <w:sz w:val="24"/>
        </w:rPr>
        <w:t xml:space="preserve"> </w:t>
      </w:r>
      <w:r w:rsidR="005E6872">
        <w:rPr>
          <w:rFonts w:cs="Times New Roman"/>
          <w:sz w:val="24"/>
        </w:rPr>
        <w:t xml:space="preserve">Revised </w:t>
      </w:r>
      <w:r w:rsidR="002451A0">
        <w:rPr>
          <w:rFonts w:cs="Times New Roman"/>
          <w:sz w:val="24"/>
        </w:rPr>
        <w:t>Budget Projection</w:t>
      </w:r>
      <w:r w:rsidR="005E6872">
        <w:rPr>
          <w:rFonts w:cs="Times New Roman"/>
          <w:sz w:val="24"/>
        </w:rPr>
        <w:t xml:space="preserve"> Including Estimated Impact of Labor Negotiations</w:t>
      </w:r>
    </w:p>
    <w:tbl>
      <w:tblPr>
        <w:tblpPr w:leftFromText="180" w:rightFromText="180" w:vertAnchor="text" w:horzAnchor="margin" w:tblpY="293"/>
        <w:tblW w:w="9170" w:type="dxa"/>
        <w:tblCellMar>
          <w:left w:w="0" w:type="dxa"/>
          <w:right w:w="0" w:type="dxa"/>
        </w:tblCellMar>
        <w:tblLook w:val="0420" w:firstRow="1" w:lastRow="0" w:firstColumn="0" w:lastColumn="0" w:noHBand="0" w:noVBand="1"/>
      </w:tblPr>
      <w:tblGrid>
        <w:gridCol w:w="3352"/>
        <w:gridCol w:w="2039"/>
        <w:gridCol w:w="1889"/>
        <w:gridCol w:w="1890"/>
      </w:tblGrid>
      <w:tr w:rsidR="000F6838" w:rsidRPr="009A68EB" w14:paraId="486AC65E" w14:textId="77777777" w:rsidTr="003108B7">
        <w:trPr>
          <w:trHeight w:val="299"/>
        </w:trPr>
        <w:tc>
          <w:tcPr>
            <w:tcW w:w="3352" w:type="dxa"/>
            <w:tcBorders>
              <w:top w:val="single" w:sz="8" w:space="0" w:color="FFFFFF"/>
              <w:left w:val="single" w:sz="8" w:space="0" w:color="FFFFFF"/>
              <w:bottom w:val="single" w:sz="24" w:space="0" w:color="FFFFFF"/>
              <w:right w:val="single" w:sz="8" w:space="0" w:color="FFFFFF"/>
            </w:tcBorders>
            <w:shd w:val="clear" w:color="auto" w:fill="AD0101"/>
            <w:tcMar>
              <w:top w:w="10" w:type="dxa"/>
              <w:left w:w="10" w:type="dxa"/>
              <w:bottom w:w="0" w:type="dxa"/>
              <w:right w:w="10" w:type="dxa"/>
            </w:tcMar>
            <w:vAlign w:val="bottom"/>
            <w:hideMark/>
          </w:tcPr>
          <w:p w14:paraId="60359211" w14:textId="77777777" w:rsidR="000F6838" w:rsidRPr="009A68EB" w:rsidRDefault="000F6838" w:rsidP="003108B7">
            <w:pPr>
              <w:spacing w:after="240" w:line="240" w:lineRule="auto"/>
              <w:textAlignment w:val="bottom"/>
              <w:rPr>
                <w:rFonts w:eastAsia="Times New Roman" w:cs="Arial"/>
                <w:sz w:val="36"/>
                <w:szCs w:val="36"/>
              </w:rPr>
            </w:pPr>
            <w:r w:rsidRPr="009A68EB">
              <w:rPr>
                <w:rFonts w:eastAsia="Times New Roman" w:cs="Times New Roman"/>
                <w:b/>
                <w:bCs/>
                <w:color w:val="FFFFFF" w:themeColor="light1"/>
                <w:kern w:val="24"/>
                <w:sz w:val="36"/>
                <w:szCs w:val="36"/>
              </w:rPr>
              <w:lastRenderedPageBreak/>
              <w:t> </w:t>
            </w:r>
          </w:p>
        </w:tc>
        <w:tc>
          <w:tcPr>
            <w:tcW w:w="2039" w:type="dxa"/>
            <w:tcBorders>
              <w:top w:val="single" w:sz="8" w:space="0" w:color="FFFFFF"/>
              <w:left w:val="single" w:sz="8" w:space="0" w:color="FFFFFF"/>
              <w:bottom w:val="single" w:sz="24" w:space="0" w:color="FFFFFF"/>
              <w:right w:val="single" w:sz="8" w:space="0" w:color="FFFFFF"/>
            </w:tcBorders>
            <w:shd w:val="clear" w:color="auto" w:fill="AD0101"/>
            <w:tcMar>
              <w:top w:w="10" w:type="dxa"/>
              <w:left w:w="10" w:type="dxa"/>
              <w:bottom w:w="0" w:type="dxa"/>
              <w:right w:w="10" w:type="dxa"/>
            </w:tcMar>
            <w:vAlign w:val="bottom"/>
            <w:hideMark/>
          </w:tcPr>
          <w:p w14:paraId="02317D35" w14:textId="77777777" w:rsidR="000F6838" w:rsidRPr="009A68EB" w:rsidRDefault="000F6838" w:rsidP="003108B7">
            <w:pPr>
              <w:spacing w:after="240" w:line="240" w:lineRule="auto"/>
              <w:jc w:val="center"/>
              <w:textAlignment w:val="bottom"/>
              <w:rPr>
                <w:rFonts w:eastAsia="Times New Roman" w:cs="Arial"/>
                <w:sz w:val="36"/>
                <w:szCs w:val="36"/>
              </w:rPr>
            </w:pPr>
            <w:r w:rsidRPr="009A68EB">
              <w:rPr>
                <w:rFonts w:eastAsia="Times New Roman" w:cs="Times New Roman"/>
                <w:b/>
                <w:bCs/>
                <w:color w:val="FFFFFF" w:themeColor="light1"/>
                <w:kern w:val="24"/>
                <w:sz w:val="20"/>
                <w:szCs w:val="20"/>
              </w:rPr>
              <w:t>2014-15</w:t>
            </w:r>
          </w:p>
        </w:tc>
        <w:tc>
          <w:tcPr>
            <w:tcW w:w="1889" w:type="dxa"/>
            <w:tcBorders>
              <w:top w:val="single" w:sz="8" w:space="0" w:color="FFFFFF"/>
              <w:left w:val="single" w:sz="8" w:space="0" w:color="FFFFFF"/>
              <w:bottom w:val="single" w:sz="24" w:space="0" w:color="FFFFFF"/>
              <w:right w:val="single" w:sz="8" w:space="0" w:color="FFFFFF"/>
            </w:tcBorders>
            <w:shd w:val="clear" w:color="auto" w:fill="AD0101"/>
            <w:tcMar>
              <w:top w:w="10" w:type="dxa"/>
              <w:left w:w="10" w:type="dxa"/>
              <w:bottom w:w="0" w:type="dxa"/>
              <w:right w:w="10" w:type="dxa"/>
            </w:tcMar>
            <w:vAlign w:val="bottom"/>
            <w:hideMark/>
          </w:tcPr>
          <w:p w14:paraId="3F9D045D" w14:textId="77777777" w:rsidR="000F6838" w:rsidRPr="009A68EB" w:rsidRDefault="000F6838" w:rsidP="003108B7">
            <w:pPr>
              <w:spacing w:after="240" w:line="240" w:lineRule="auto"/>
              <w:jc w:val="center"/>
              <w:textAlignment w:val="bottom"/>
              <w:rPr>
                <w:rFonts w:eastAsia="Times New Roman" w:cs="Arial"/>
                <w:sz w:val="36"/>
                <w:szCs w:val="36"/>
              </w:rPr>
            </w:pPr>
            <w:r w:rsidRPr="009A68EB">
              <w:rPr>
                <w:rFonts w:eastAsia="Times New Roman" w:cs="Times New Roman"/>
                <w:b/>
                <w:bCs/>
                <w:color w:val="FFFFFF" w:themeColor="light1"/>
                <w:kern w:val="24"/>
                <w:sz w:val="20"/>
                <w:szCs w:val="20"/>
              </w:rPr>
              <w:t>2015-16</w:t>
            </w:r>
          </w:p>
        </w:tc>
        <w:tc>
          <w:tcPr>
            <w:tcW w:w="1890" w:type="dxa"/>
            <w:tcBorders>
              <w:top w:val="single" w:sz="8" w:space="0" w:color="FFFFFF"/>
              <w:left w:val="single" w:sz="8" w:space="0" w:color="FFFFFF"/>
              <w:bottom w:val="single" w:sz="24" w:space="0" w:color="FFFFFF"/>
              <w:right w:val="single" w:sz="8" w:space="0" w:color="FFFFFF"/>
            </w:tcBorders>
            <w:shd w:val="clear" w:color="auto" w:fill="AD0101"/>
            <w:tcMar>
              <w:top w:w="10" w:type="dxa"/>
              <w:left w:w="10" w:type="dxa"/>
              <w:bottom w:w="0" w:type="dxa"/>
              <w:right w:w="10" w:type="dxa"/>
            </w:tcMar>
            <w:vAlign w:val="bottom"/>
            <w:hideMark/>
          </w:tcPr>
          <w:p w14:paraId="05BD40C7" w14:textId="77777777" w:rsidR="000F6838" w:rsidRPr="009A68EB" w:rsidRDefault="000F6838" w:rsidP="003108B7">
            <w:pPr>
              <w:spacing w:after="240" w:line="240" w:lineRule="auto"/>
              <w:jc w:val="center"/>
              <w:textAlignment w:val="bottom"/>
              <w:rPr>
                <w:rFonts w:eastAsia="Times New Roman" w:cs="Arial"/>
                <w:sz w:val="36"/>
                <w:szCs w:val="36"/>
              </w:rPr>
            </w:pPr>
            <w:r w:rsidRPr="009A68EB">
              <w:rPr>
                <w:rFonts w:eastAsia="Times New Roman" w:cs="Times New Roman"/>
                <w:b/>
                <w:bCs/>
                <w:color w:val="FFFFFF" w:themeColor="light1"/>
                <w:kern w:val="24"/>
                <w:sz w:val="20"/>
                <w:szCs w:val="20"/>
              </w:rPr>
              <w:t>2016-17</w:t>
            </w:r>
          </w:p>
        </w:tc>
      </w:tr>
      <w:tr w:rsidR="000F6838" w:rsidRPr="009A68EB" w14:paraId="0589CFA4" w14:textId="77777777" w:rsidTr="003108B7">
        <w:trPr>
          <w:trHeight w:val="200"/>
        </w:trPr>
        <w:tc>
          <w:tcPr>
            <w:tcW w:w="3352" w:type="dxa"/>
            <w:tcBorders>
              <w:top w:val="single" w:sz="24"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4348E734" w14:textId="77777777" w:rsidR="000F6838" w:rsidRPr="009A68EB" w:rsidRDefault="000F6838" w:rsidP="003108B7">
            <w:pPr>
              <w:spacing w:after="240" w:line="240" w:lineRule="auto"/>
              <w:textAlignment w:val="bottom"/>
              <w:rPr>
                <w:rFonts w:eastAsia="Times New Roman" w:cs="Arial"/>
                <w:sz w:val="36"/>
                <w:szCs w:val="36"/>
              </w:rPr>
            </w:pPr>
            <w:r w:rsidRPr="009A68EB">
              <w:rPr>
                <w:rFonts w:eastAsia="Times New Roman" w:cs="Times New Roman"/>
                <w:color w:val="000000" w:themeColor="dark1"/>
                <w:kern w:val="24"/>
                <w:sz w:val="20"/>
                <w:szCs w:val="20"/>
              </w:rPr>
              <w:t>REVENUE</w:t>
            </w:r>
          </w:p>
        </w:tc>
        <w:tc>
          <w:tcPr>
            <w:tcW w:w="2039" w:type="dxa"/>
            <w:tcBorders>
              <w:top w:val="single" w:sz="24"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5EDA94AC"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36,651,558</w:t>
            </w:r>
          </w:p>
        </w:tc>
        <w:tc>
          <w:tcPr>
            <w:tcW w:w="1889" w:type="dxa"/>
            <w:tcBorders>
              <w:top w:val="single" w:sz="24"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02868213"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37,221,558</w:t>
            </w:r>
          </w:p>
        </w:tc>
        <w:tc>
          <w:tcPr>
            <w:tcW w:w="1890" w:type="dxa"/>
            <w:tcBorders>
              <w:top w:val="single" w:sz="24"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7D38C27A"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37,821,558</w:t>
            </w:r>
          </w:p>
        </w:tc>
      </w:tr>
      <w:tr w:rsidR="000F6838" w:rsidRPr="009A68EB" w14:paraId="5D3E4D56" w14:textId="77777777" w:rsidTr="003108B7">
        <w:trPr>
          <w:trHeight w:val="50"/>
        </w:trPr>
        <w:tc>
          <w:tcPr>
            <w:tcW w:w="3352"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center"/>
            <w:hideMark/>
          </w:tcPr>
          <w:p w14:paraId="12EF80CD" w14:textId="77777777" w:rsidR="000F6838" w:rsidRPr="009A68EB" w:rsidRDefault="000F6838" w:rsidP="003108B7">
            <w:pPr>
              <w:spacing w:after="0" w:line="240" w:lineRule="auto"/>
              <w:textAlignment w:val="bottom"/>
              <w:rPr>
                <w:rFonts w:eastAsia="Times New Roman" w:cs="Arial"/>
                <w:sz w:val="36"/>
                <w:szCs w:val="36"/>
              </w:rPr>
            </w:pPr>
            <w:r w:rsidRPr="009A68EB">
              <w:rPr>
                <w:rFonts w:eastAsia="Times New Roman" w:cs="Times New Roman"/>
                <w:color w:val="000000" w:themeColor="dark1"/>
                <w:kern w:val="24"/>
                <w:sz w:val="20"/>
                <w:szCs w:val="20"/>
              </w:rPr>
              <w:t>EXPENSE</w:t>
            </w:r>
          </w:p>
        </w:tc>
        <w:tc>
          <w:tcPr>
            <w:tcW w:w="2039"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center"/>
            <w:hideMark/>
          </w:tcPr>
          <w:p w14:paraId="092CF11F" w14:textId="77777777" w:rsidR="000F6838" w:rsidRPr="009A68EB" w:rsidRDefault="000F6838" w:rsidP="003108B7">
            <w:pPr>
              <w:spacing w:after="0" w:line="240" w:lineRule="auto"/>
              <w:jc w:val="right"/>
              <w:textAlignment w:val="bottom"/>
              <w:rPr>
                <w:rFonts w:eastAsia="Times New Roman" w:cs="Arial"/>
                <w:sz w:val="36"/>
                <w:szCs w:val="36"/>
              </w:rPr>
            </w:pPr>
            <w:r w:rsidRPr="009A68EB">
              <w:rPr>
                <w:rFonts w:eastAsia="Times New Roman" w:cs="Times New Roman"/>
                <w:color w:val="000000" w:themeColor="dark1"/>
                <w:kern w:val="24"/>
                <w:sz w:val="36"/>
                <w:szCs w:val="36"/>
              </w:rPr>
              <w:t> </w:t>
            </w:r>
          </w:p>
        </w:tc>
        <w:tc>
          <w:tcPr>
            <w:tcW w:w="1889"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center"/>
            <w:hideMark/>
          </w:tcPr>
          <w:p w14:paraId="1C2AF207" w14:textId="77777777" w:rsidR="000F6838" w:rsidRPr="009A68EB" w:rsidRDefault="000F6838" w:rsidP="003108B7">
            <w:pPr>
              <w:spacing w:after="0" w:line="240" w:lineRule="auto"/>
              <w:jc w:val="right"/>
              <w:textAlignment w:val="bottom"/>
              <w:rPr>
                <w:rFonts w:eastAsia="Times New Roman" w:cs="Arial"/>
                <w:sz w:val="36"/>
                <w:szCs w:val="36"/>
              </w:rPr>
            </w:pPr>
            <w:r w:rsidRPr="009A68EB">
              <w:rPr>
                <w:rFonts w:eastAsia="Times New Roman" w:cs="Times New Roman"/>
                <w:color w:val="000000" w:themeColor="dark1"/>
                <w:kern w:val="24"/>
                <w:sz w:val="36"/>
                <w:szCs w:val="36"/>
              </w:rPr>
              <w:t> </w:t>
            </w:r>
          </w:p>
        </w:tc>
        <w:tc>
          <w:tcPr>
            <w:tcW w:w="1890"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center"/>
            <w:hideMark/>
          </w:tcPr>
          <w:p w14:paraId="3693C020" w14:textId="77777777" w:rsidR="000F6838" w:rsidRPr="009A68EB" w:rsidRDefault="000F6838" w:rsidP="003108B7">
            <w:pPr>
              <w:spacing w:after="0" w:line="240" w:lineRule="auto"/>
              <w:jc w:val="right"/>
              <w:textAlignment w:val="bottom"/>
              <w:rPr>
                <w:rFonts w:eastAsia="Times New Roman" w:cs="Arial"/>
                <w:sz w:val="36"/>
                <w:szCs w:val="36"/>
              </w:rPr>
            </w:pPr>
            <w:r w:rsidRPr="009A68EB">
              <w:rPr>
                <w:rFonts w:eastAsia="Times New Roman" w:cs="Times New Roman"/>
                <w:color w:val="000000" w:themeColor="dark1"/>
                <w:kern w:val="24"/>
                <w:sz w:val="36"/>
                <w:szCs w:val="36"/>
              </w:rPr>
              <w:t> </w:t>
            </w:r>
          </w:p>
        </w:tc>
      </w:tr>
      <w:tr w:rsidR="000F6838" w:rsidRPr="009A68EB" w14:paraId="1FEAE01E" w14:textId="77777777" w:rsidTr="003108B7">
        <w:trPr>
          <w:trHeight w:val="195"/>
        </w:trPr>
        <w:tc>
          <w:tcPr>
            <w:tcW w:w="3352" w:type="dxa"/>
            <w:tcBorders>
              <w:top w:val="single" w:sz="8"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3A29C18C" w14:textId="77777777" w:rsidR="000F6838" w:rsidRPr="009A68EB" w:rsidRDefault="000F6838" w:rsidP="003108B7">
            <w:pPr>
              <w:spacing w:after="240" w:line="240" w:lineRule="auto"/>
              <w:textAlignment w:val="bottom"/>
              <w:rPr>
                <w:rFonts w:eastAsia="Times New Roman" w:cs="Arial"/>
                <w:sz w:val="36"/>
                <w:szCs w:val="36"/>
              </w:rPr>
            </w:pPr>
            <w:r w:rsidRPr="009A68EB">
              <w:rPr>
                <w:rFonts w:eastAsia="Times New Roman" w:cs="Times New Roman"/>
                <w:color w:val="000000" w:themeColor="dark1"/>
                <w:kern w:val="24"/>
                <w:sz w:val="20"/>
                <w:szCs w:val="20"/>
              </w:rPr>
              <w:t>Salaries</w:t>
            </w:r>
          </w:p>
        </w:tc>
        <w:tc>
          <w:tcPr>
            <w:tcW w:w="2039" w:type="dxa"/>
            <w:tcBorders>
              <w:top w:val="single" w:sz="8"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6EF2E183" w14:textId="70A65352" w:rsidR="000F6838" w:rsidRPr="009A68EB" w:rsidRDefault="00B85530" w:rsidP="003108B7">
            <w:pPr>
              <w:spacing w:after="240" w:line="240" w:lineRule="auto"/>
              <w:jc w:val="right"/>
              <w:textAlignment w:val="bottom"/>
              <w:rPr>
                <w:rFonts w:eastAsia="Times New Roman" w:cs="Arial"/>
                <w:sz w:val="36"/>
                <w:szCs w:val="36"/>
              </w:rPr>
            </w:pPr>
            <w:r>
              <w:rPr>
                <w:rFonts w:eastAsia="Times New Roman" w:cs="Times New Roman"/>
                <w:color w:val="000000" w:themeColor="dark1"/>
                <w:kern w:val="24"/>
                <w:sz w:val="20"/>
                <w:szCs w:val="20"/>
              </w:rPr>
              <w:t>23,298,776</w:t>
            </w:r>
          </w:p>
        </w:tc>
        <w:tc>
          <w:tcPr>
            <w:tcW w:w="1889" w:type="dxa"/>
            <w:tcBorders>
              <w:top w:val="single" w:sz="8"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76C24DA1"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23,530,844</w:t>
            </w:r>
          </w:p>
        </w:tc>
        <w:tc>
          <w:tcPr>
            <w:tcW w:w="1890" w:type="dxa"/>
            <w:tcBorders>
              <w:top w:val="single" w:sz="8"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17292130" w14:textId="77777777" w:rsidR="000F6838" w:rsidRPr="009A68EB" w:rsidRDefault="000F6838" w:rsidP="003108B7">
            <w:pPr>
              <w:spacing w:after="240" w:line="240" w:lineRule="auto"/>
              <w:jc w:val="right"/>
              <w:textAlignment w:val="bottom"/>
              <w:rPr>
                <w:rFonts w:eastAsia="Times New Roman" w:cs="Times New Roman"/>
                <w:color w:val="000000" w:themeColor="dark1"/>
                <w:kern w:val="24"/>
                <w:sz w:val="20"/>
                <w:szCs w:val="20"/>
              </w:rPr>
            </w:pPr>
            <w:r w:rsidRPr="009A68EB">
              <w:rPr>
                <w:rFonts w:eastAsia="Times New Roman" w:cs="Times New Roman"/>
                <w:color w:val="000000" w:themeColor="dark1"/>
                <w:kern w:val="24"/>
                <w:sz w:val="20"/>
                <w:szCs w:val="20"/>
              </w:rPr>
              <w:t>23,623,199</w:t>
            </w:r>
          </w:p>
        </w:tc>
      </w:tr>
      <w:tr w:rsidR="000F6838" w:rsidRPr="009A68EB" w14:paraId="152CACE3" w14:textId="77777777" w:rsidTr="003108B7">
        <w:trPr>
          <w:trHeight w:val="195"/>
        </w:trPr>
        <w:tc>
          <w:tcPr>
            <w:tcW w:w="3352"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center"/>
            <w:hideMark/>
          </w:tcPr>
          <w:p w14:paraId="10A4A2C9" w14:textId="77777777" w:rsidR="000F6838" w:rsidRPr="009A68EB" w:rsidRDefault="000F6838" w:rsidP="003108B7">
            <w:pPr>
              <w:spacing w:after="240" w:line="240" w:lineRule="auto"/>
              <w:textAlignment w:val="bottom"/>
              <w:rPr>
                <w:rFonts w:eastAsia="Times New Roman" w:cs="Arial"/>
                <w:sz w:val="36"/>
                <w:szCs w:val="36"/>
              </w:rPr>
            </w:pPr>
            <w:r w:rsidRPr="009A68EB">
              <w:rPr>
                <w:rFonts w:eastAsia="Times New Roman" w:cs="Times New Roman"/>
                <w:color w:val="000000" w:themeColor="dark1"/>
                <w:kern w:val="24"/>
                <w:sz w:val="20"/>
                <w:szCs w:val="20"/>
              </w:rPr>
              <w:t>Benefits</w:t>
            </w:r>
          </w:p>
        </w:tc>
        <w:tc>
          <w:tcPr>
            <w:tcW w:w="2039"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center"/>
            <w:hideMark/>
          </w:tcPr>
          <w:p w14:paraId="1705C23A"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8,898,003</w:t>
            </w:r>
          </w:p>
        </w:tc>
        <w:tc>
          <w:tcPr>
            <w:tcW w:w="1889"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center"/>
            <w:hideMark/>
          </w:tcPr>
          <w:p w14:paraId="52F8F04E"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9,060,559</w:t>
            </w:r>
          </w:p>
        </w:tc>
        <w:tc>
          <w:tcPr>
            <w:tcW w:w="1890"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center"/>
            <w:hideMark/>
          </w:tcPr>
          <w:p w14:paraId="3327B3E2"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9,260,909</w:t>
            </w:r>
          </w:p>
        </w:tc>
      </w:tr>
      <w:tr w:rsidR="000F6838" w:rsidRPr="009A68EB" w14:paraId="248AB9AB" w14:textId="77777777" w:rsidTr="003108B7">
        <w:trPr>
          <w:trHeight w:val="195"/>
        </w:trPr>
        <w:tc>
          <w:tcPr>
            <w:tcW w:w="3352" w:type="dxa"/>
            <w:tcBorders>
              <w:top w:val="single" w:sz="8"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6DF13463" w14:textId="77777777" w:rsidR="000F6838" w:rsidRPr="009A68EB" w:rsidRDefault="000F6838" w:rsidP="003108B7">
            <w:pPr>
              <w:spacing w:after="240" w:line="240" w:lineRule="auto"/>
              <w:textAlignment w:val="bottom"/>
              <w:rPr>
                <w:rFonts w:eastAsia="Times New Roman" w:cs="Arial"/>
                <w:sz w:val="36"/>
                <w:szCs w:val="36"/>
              </w:rPr>
            </w:pPr>
            <w:r w:rsidRPr="009A68EB">
              <w:rPr>
                <w:rFonts w:eastAsia="Times New Roman" w:cs="Times New Roman"/>
                <w:color w:val="000000" w:themeColor="dark1"/>
                <w:kern w:val="24"/>
                <w:sz w:val="20"/>
                <w:szCs w:val="20"/>
              </w:rPr>
              <w:t>Operational Costs</w:t>
            </w:r>
          </w:p>
        </w:tc>
        <w:tc>
          <w:tcPr>
            <w:tcW w:w="2039" w:type="dxa"/>
            <w:tcBorders>
              <w:top w:val="single" w:sz="8"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5973B572"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3,447,610</w:t>
            </w:r>
          </w:p>
        </w:tc>
        <w:tc>
          <w:tcPr>
            <w:tcW w:w="1889" w:type="dxa"/>
            <w:tcBorders>
              <w:top w:val="single" w:sz="8"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4704BD71"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3,447,610</w:t>
            </w:r>
          </w:p>
        </w:tc>
        <w:tc>
          <w:tcPr>
            <w:tcW w:w="1890" w:type="dxa"/>
            <w:tcBorders>
              <w:top w:val="single" w:sz="8"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1BE46887"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3,447,610</w:t>
            </w:r>
          </w:p>
        </w:tc>
      </w:tr>
      <w:tr w:rsidR="000F6838" w:rsidRPr="009A68EB" w14:paraId="3243FE19" w14:textId="77777777" w:rsidTr="003108B7">
        <w:trPr>
          <w:trHeight w:val="195"/>
        </w:trPr>
        <w:tc>
          <w:tcPr>
            <w:tcW w:w="3352"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center"/>
            <w:hideMark/>
          </w:tcPr>
          <w:p w14:paraId="7901988E" w14:textId="77777777" w:rsidR="000F6838" w:rsidRPr="009A68EB" w:rsidRDefault="000F6838" w:rsidP="003108B7">
            <w:pPr>
              <w:spacing w:after="240" w:line="240" w:lineRule="auto"/>
              <w:textAlignment w:val="bottom"/>
              <w:rPr>
                <w:rFonts w:eastAsia="Times New Roman" w:cs="Arial"/>
                <w:sz w:val="36"/>
                <w:szCs w:val="36"/>
              </w:rPr>
            </w:pPr>
            <w:r w:rsidRPr="009A68EB">
              <w:rPr>
                <w:rFonts w:eastAsia="Times New Roman" w:cs="Times New Roman"/>
                <w:color w:val="000000" w:themeColor="dark1"/>
                <w:kern w:val="24"/>
                <w:sz w:val="20"/>
                <w:szCs w:val="20"/>
              </w:rPr>
              <w:t>Capital Equipment</w:t>
            </w:r>
          </w:p>
        </w:tc>
        <w:tc>
          <w:tcPr>
            <w:tcW w:w="2039"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center"/>
            <w:hideMark/>
          </w:tcPr>
          <w:p w14:paraId="4D466BB5"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71,030</w:t>
            </w:r>
          </w:p>
        </w:tc>
        <w:tc>
          <w:tcPr>
            <w:tcW w:w="1889"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center"/>
            <w:hideMark/>
          </w:tcPr>
          <w:p w14:paraId="219EDCCB"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71,030</w:t>
            </w:r>
          </w:p>
        </w:tc>
        <w:tc>
          <w:tcPr>
            <w:tcW w:w="1890"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center"/>
            <w:hideMark/>
          </w:tcPr>
          <w:p w14:paraId="668909A5"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71,030</w:t>
            </w:r>
          </w:p>
        </w:tc>
      </w:tr>
      <w:tr w:rsidR="000F6838" w:rsidRPr="009A68EB" w14:paraId="1E831776" w14:textId="77777777" w:rsidTr="003108B7">
        <w:trPr>
          <w:trHeight w:val="188"/>
        </w:trPr>
        <w:tc>
          <w:tcPr>
            <w:tcW w:w="3352" w:type="dxa"/>
            <w:tcBorders>
              <w:top w:val="single" w:sz="8"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7577C1EC" w14:textId="77777777" w:rsidR="000F6838" w:rsidRPr="009A68EB" w:rsidRDefault="000F6838" w:rsidP="003108B7">
            <w:pPr>
              <w:spacing w:after="240" w:line="240" w:lineRule="auto"/>
              <w:textAlignment w:val="bottom"/>
              <w:rPr>
                <w:rFonts w:eastAsia="Times New Roman" w:cs="Arial"/>
                <w:sz w:val="36"/>
                <w:szCs w:val="36"/>
              </w:rPr>
            </w:pPr>
            <w:r w:rsidRPr="009A68EB">
              <w:rPr>
                <w:rFonts w:eastAsia="Times New Roman" w:cs="Times New Roman"/>
                <w:color w:val="000000" w:themeColor="dark1"/>
                <w:kern w:val="24"/>
                <w:sz w:val="20"/>
                <w:szCs w:val="20"/>
              </w:rPr>
              <w:t>Debt Retirement</w:t>
            </w:r>
          </w:p>
        </w:tc>
        <w:tc>
          <w:tcPr>
            <w:tcW w:w="2039" w:type="dxa"/>
            <w:tcBorders>
              <w:top w:val="single" w:sz="8"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0E576775"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1,100,508</w:t>
            </w:r>
          </w:p>
        </w:tc>
        <w:tc>
          <w:tcPr>
            <w:tcW w:w="1889" w:type="dxa"/>
            <w:tcBorders>
              <w:top w:val="single" w:sz="8"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4A28BC8F"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425,000</w:t>
            </w:r>
          </w:p>
        </w:tc>
        <w:tc>
          <w:tcPr>
            <w:tcW w:w="1890" w:type="dxa"/>
            <w:tcBorders>
              <w:top w:val="single" w:sz="8"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17D6979D"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425,000</w:t>
            </w:r>
          </w:p>
        </w:tc>
      </w:tr>
      <w:tr w:rsidR="000F6838" w:rsidRPr="009A68EB" w14:paraId="1CEFDEDA" w14:textId="77777777" w:rsidTr="003108B7">
        <w:trPr>
          <w:trHeight w:val="50"/>
        </w:trPr>
        <w:tc>
          <w:tcPr>
            <w:tcW w:w="3352"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center"/>
            <w:hideMark/>
          </w:tcPr>
          <w:p w14:paraId="2627D0E7"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Total Expense</w:t>
            </w:r>
          </w:p>
        </w:tc>
        <w:tc>
          <w:tcPr>
            <w:tcW w:w="2039"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center"/>
            <w:hideMark/>
          </w:tcPr>
          <w:p w14:paraId="6085E8E3" w14:textId="07D0B849" w:rsidR="000F6838" w:rsidRPr="009A68EB" w:rsidRDefault="000F6838" w:rsidP="00B85530">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36,</w:t>
            </w:r>
            <w:r w:rsidR="00B85530">
              <w:rPr>
                <w:rFonts w:eastAsia="Times New Roman" w:cs="Times New Roman"/>
                <w:color w:val="000000" w:themeColor="dark1"/>
                <w:kern w:val="24"/>
                <w:sz w:val="20"/>
                <w:szCs w:val="20"/>
              </w:rPr>
              <w:t>815,527</w:t>
            </w:r>
          </w:p>
        </w:tc>
        <w:tc>
          <w:tcPr>
            <w:tcW w:w="1889"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center"/>
            <w:hideMark/>
          </w:tcPr>
          <w:p w14:paraId="0C44246F" w14:textId="787CEE41"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3</w:t>
            </w:r>
            <w:r w:rsidR="00B85530">
              <w:rPr>
                <w:rFonts w:eastAsia="Times New Roman" w:cs="Times New Roman"/>
                <w:color w:val="000000" w:themeColor="dark1"/>
                <w:kern w:val="24"/>
                <w:sz w:val="20"/>
                <w:szCs w:val="20"/>
              </w:rPr>
              <w:t>6,535,043</w:t>
            </w:r>
          </w:p>
        </w:tc>
        <w:tc>
          <w:tcPr>
            <w:tcW w:w="1890"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center"/>
            <w:hideMark/>
          </w:tcPr>
          <w:p w14:paraId="2D36733E" w14:textId="42B67A83" w:rsidR="000F6838" w:rsidRPr="009A68EB" w:rsidRDefault="000F6838" w:rsidP="00B85530">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36,82</w:t>
            </w:r>
            <w:r w:rsidR="00B85530">
              <w:rPr>
                <w:rFonts w:eastAsia="Times New Roman" w:cs="Times New Roman"/>
                <w:color w:val="000000" w:themeColor="dark1"/>
                <w:kern w:val="24"/>
                <w:sz w:val="20"/>
                <w:szCs w:val="20"/>
              </w:rPr>
              <w:t>7</w:t>
            </w:r>
            <w:r w:rsidRPr="009A68EB">
              <w:rPr>
                <w:rFonts w:eastAsia="Times New Roman" w:cs="Times New Roman"/>
                <w:color w:val="000000" w:themeColor="dark1"/>
                <w:kern w:val="24"/>
                <w:sz w:val="20"/>
                <w:szCs w:val="20"/>
              </w:rPr>
              <w:t>,748</w:t>
            </w:r>
          </w:p>
        </w:tc>
      </w:tr>
      <w:tr w:rsidR="000F6838" w:rsidRPr="009A68EB" w14:paraId="33D180BA" w14:textId="77777777" w:rsidTr="003108B7">
        <w:trPr>
          <w:trHeight w:val="195"/>
        </w:trPr>
        <w:tc>
          <w:tcPr>
            <w:tcW w:w="3352" w:type="dxa"/>
            <w:tcBorders>
              <w:top w:val="single" w:sz="8"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3945160E"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Surplus/deficit</w:t>
            </w:r>
          </w:p>
        </w:tc>
        <w:tc>
          <w:tcPr>
            <w:tcW w:w="2039" w:type="dxa"/>
            <w:tcBorders>
              <w:top w:val="single" w:sz="8"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2A6BEE27"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-164,369</w:t>
            </w:r>
          </w:p>
        </w:tc>
        <w:tc>
          <w:tcPr>
            <w:tcW w:w="1889" w:type="dxa"/>
            <w:tcBorders>
              <w:top w:val="single" w:sz="8"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099C2A8F" w14:textId="373BCDDA" w:rsidR="000F6838" w:rsidRPr="009A68EB" w:rsidRDefault="000F6838" w:rsidP="00B85530">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686,51</w:t>
            </w:r>
            <w:r w:rsidR="00B85530">
              <w:rPr>
                <w:rFonts w:eastAsia="Times New Roman" w:cs="Times New Roman"/>
                <w:color w:val="000000" w:themeColor="dark1"/>
                <w:kern w:val="24"/>
                <w:sz w:val="20"/>
                <w:szCs w:val="20"/>
              </w:rPr>
              <w:t>5</w:t>
            </w:r>
          </w:p>
        </w:tc>
        <w:tc>
          <w:tcPr>
            <w:tcW w:w="1890" w:type="dxa"/>
            <w:tcBorders>
              <w:top w:val="single" w:sz="8"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47196200"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993,810</w:t>
            </w:r>
          </w:p>
        </w:tc>
      </w:tr>
      <w:tr w:rsidR="000F6838" w:rsidRPr="009A68EB" w14:paraId="1F2D0AF5" w14:textId="77777777" w:rsidTr="003108B7">
        <w:trPr>
          <w:trHeight w:val="50"/>
        </w:trPr>
        <w:tc>
          <w:tcPr>
            <w:tcW w:w="3352"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center"/>
            <w:hideMark/>
          </w:tcPr>
          <w:p w14:paraId="07443A89"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Beginning Reserve</w:t>
            </w:r>
          </w:p>
        </w:tc>
        <w:tc>
          <w:tcPr>
            <w:tcW w:w="2039"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center"/>
            <w:hideMark/>
          </w:tcPr>
          <w:p w14:paraId="5F8660E0"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2,473,273</w:t>
            </w:r>
          </w:p>
        </w:tc>
        <w:tc>
          <w:tcPr>
            <w:tcW w:w="1889"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center"/>
            <w:hideMark/>
          </w:tcPr>
          <w:p w14:paraId="413F59AD" w14:textId="3021994B" w:rsidR="000F6838" w:rsidRPr="009A68EB" w:rsidRDefault="00B85530" w:rsidP="003108B7">
            <w:pPr>
              <w:spacing w:after="240" w:line="240" w:lineRule="auto"/>
              <w:jc w:val="right"/>
              <w:textAlignment w:val="bottom"/>
              <w:rPr>
                <w:rFonts w:eastAsia="Times New Roman" w:cs="Arial"/>
                <w:sz w:val="36"/>
                <w:szCs w:val="36"/>
              </w:rPr>
            </w:pPr>
            <w:r>
              <w:rPr>
                <w:rFonts w:eastAsia="Times New Roman" w:cs="Times New Roman"/>
                <w:color w:val="000000" w:themeColor="dark1"/>
                <w:kern w:val="24"/>
                <w:sz w:val="20"/>
                <w:szCs w:val="20"/>
              </w:rPr>
              <w:t>2,308</w:t>
            </w:r>
            <w:r w:rsidR="000F6838" w:rsidRPr="009A68EB">
              <w:rPr>
                <w:rFonts w:eastAsia="Times New Roman" w:cs="Times New Roman"/>
                <w:color w:val="000000" w:themeColor="dark1"/>
                <w:kern w:val="24"/>
                <w:sz w:val="20"/>
                <w:szCs w:val="20"/>
              </w:rPr>
              <w:t>,904</w:t>
            </w:r>
          </w:p>
        </w:tc>
        <w:tc>
          <w:tcPr>
            <w:tcW w:w="1890"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center"/>
            <w:hideMark/>
          </w:tcPr>
          <w:p w14:paraId="366015B1"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2,995,419</w:t>
            </w:r>
          </w:p>
        </w:tc>
      </w:tr>
      <w:tr w:rsidR="000F6838" w:rsidRPr="009A68EB" w14:paraId="3DA8B03A" w14:textId="77777777" w:rsidTr="003108B7">
        <w:trPr>
          <w:trHeight w:val="195"/>
        </w:trPr>
        <w:tc>
          <w:tcPr>
            <w:tcW w:w="3352" w:type="dxa"/>
            <w:tcBorders>
              <w:top w:val="single" w:sz="8"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1E0A22D0"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Ending Reserve</w:t>
            </w:r>
          </w:p>
        </w:tc>
        <w:tc>
          <w:tcPr>
            <w:tcW w:w="2039" w:type="dxa"/>
            <w:tcBorders>
              <w:top w:val="single" w:sz="8"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05E635D2"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2,308,904</w:t>
            </w:r>
          </w:p>
        </w:tc>
        <w:tc>
          <w:tcPr>
            <w:tcW w:w="1889" w:type="dxa"/>
            <w:tcBorders>
              <w:top w:val="single" w:sz="8"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6BAB6BDD"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2,995,419</w:t>
            </w:r>
          </w:p>
        </w:tc>
        <w:tc>
          <w:tcPr>
            <w:tcW w:w="1890" w:type="dxa"/>
            <w:tcBorders>
              <w:top w:val="single" w:sz="8"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2A55EE6E"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3,989,229</w:t>
            </w:r>
          </w:p>
        </w:tc>
      </w:tr>
      <w:tr w:rsidR="000F6838" w:rsidRPr="009A68EB" w14:paraId="67A10038" w14:textId="77777777" w:rsidTr="003108B7">
        <w:trPr>
          <w:trHeight w:val="420"/>
        </w:trPr>
        <w:tc>
          <w:tcPr>
            <w:tcW w:w="3352"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bottom"/>
            <w:hideMark/>
          </w:tcPr>
          <w:p w14:paraId="0B7D78BD"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 of Unrestricted Gen Fund</w:t>
            </w:r>
          </w:p>
        </w:tc>
        <w:tc>
          <w:tcPr>
            <w:tcW w:w="2039"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bottom"/>
            <w:hideMark/>
          </w:tcPr>
          <w:p w14:paraId="678DB211"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6.27%</w:t>
            </w:r>
          </w:p>
        </w:tc>
        <w:tc>
          <w:tcPr>
            <w:tcW w:w="1889"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bottom"/>
            <w:hideMark/>
          </w:tcPr>
          <w:p w14:paraId="41F513FC"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8.20%</w:t>
            </w:r>
          </w:p>
        </w:tc>
        <w:tc>
          <w:tcPr>
            <w:tcW w:w="1890"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bottom"/>
            <w:hideMark/>
          </w:tcPr>
          <w:p w14:paraId="720C9445"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10.83%</w:t>
            </w:r>
          </w:p>
        </w:tc>
      </w:tr>
    </w:tbl>
    <w:p w14:paraId="26924694" w14:textId="77777777" w:rsidR="000F6838" w:rsidRPr="009A68EB" w:rsidRDefault="000F6838" w:rsidP="000F6838">
      <w:pPr>
        <w:spacing w:after="240" w:line="240" w:lineRule="auto"/>
        <w:rPr>
          <w:rFonts w:cs="Times New Roman"/>
          <w:sz w:val="24"/>
        </w:rPr>
      </w:pPr>
    </w:p>
    <w:p w14:paraId="54AA5443" w14:textId="77777777" w:rsidR="000F6838" w:rsidRDefault="000F6838" w:rsidP="000F6838">
      <w:pPr>
        <w:spacing w:after="240" w:line="240" w:lineRule="auto"/>
        <w:rPr>
          <w:rFonts w:cs="Times New Roman"/>
          <w:sz w:val="24"/>
        </w:rPr>
      </w:pPr>
    </w:p>
    <w:p w14:paraId="256F6688" w14:textId="77777777" w:rsidR="000F6838" w:rsidRPr="009A68EB" w:rsidRDefault="000F6838" w:rsidP="000F6838">
      <w:pPr>
        <w:spacing w:after="240" w:line="240" w:lineRule="auto"/>
        <w:rPr>
          <w:rFonts w:cs="Times New Roman"/>
          <w:sz w:val="24"/>
        </w:rPr>
      </w:pPr>
      <w:r w:rsidRPr="009A68EB">
        <w:rPr>
          <w:rFonts w:cs="Times New Roman"/>
          <w:sz w:val="24"/>
        </w:rPr>
        <w:t>In addition to savings from the salary adjustments, the College has implemented significant cost-containment measures. The College has reduced service in its Custodial and Grounds departments.</w:t>
      </w:r>
      <w:r w:rsidRPr="009A68EB" w:rsidDel="0009354D">
        <w:rPr>
          <w:rFonts w:cs="Times New Roman"/>
          <w:sz w:val="24"/>
        </w:rPr>
        <w:t xml:space="preserve"> </w:t>
      </w:r>
      <w:r w:rsidRPr="009A68EB">
        <w:rPr>
          <w:rFonts w:cs="Times New Roman"/>
          <w:sz w:val="24"/>
        </w:rPr>
        <w:t xml:space="preserve">Although </w:t>
      </w:r>
      <w:r>
        <w:rPr>
          <w:rFonts w:cs="Times New Roman"/>
          <w:sz w:val="24"/>
        </w:rPr>
        <w:t xml:space="preserve">the district has added </w:t>
      </w:r>
      <w:r w:rsidRPr="009A68EB">
        <w:rPr>
          <w:rFonts w:cs="Times New Roman"/>
          <w:sz w:val="24"/>
        </w:rPr>
        <w:t>two new buildings</w:t>
      </w:r>
      <w:r>
        <w:rPr>
          <w:rFonts w:cs="Times New Roman"/>
          <w:sz w:val="24"/>
        </w:rPr>
        <w:t xml:space="preserve">, covering </w:t>
      </w:r>
      <w:r w:rsidRPr="009A68EB">
        <w:rPr>
          <w:rFonts w:cs="Times New Roman"/>
          <w:sz w:val="24"/>
        </w:rPr>
        <w:t xml:space="preserve">approximately 62,000 </w:t>
      </w:r>
      <w:r>
        <w:rPr>
          <w:rFonts w:cs="Times New Roman"/>
          <w:sz w:val="24"/>
        </w:rPr>
        <w:t xml:space="preserve">additional </w:t>
      </w:r>
      <w:r w:rsidRPr="009A68EB">
        <w:rPr>
          <w:rFonts w:cs="Times New Roman"/>
          <w:sz w:val="24"/>
        </w:rPr>
        <w:t>square feet, it has not increased the size of its custodial staff. In the future, as the College finances improve, custodial services will be restored with the addition of new hires.</w:t>
      </w:r>
    </w:p>
    <w:p w14:paraId="3DBD413A" w14:textId="69A9FBD9" w:rsidR="000F6838" w:rsidRDefault="000F6838" w:rsidP="000F6838">
      <w:pPr>
        <w:spacing w:after="240" w:line="240" w:lineRule="auto"/>
        <w:rPr>
          <w:rFonts w:cs="Times New Roman"/>
          <w:sz w:val="24"/>
        </w:rPr>
      </w:pPr>
      <w:r w:rsidRPr="009A68EB">
        <w:rPr>
          <w:rFonts w:cs="Times New Roman"/>
          <w:sz w:val="24"/>
        </w:rPr>
        <w:t xml:space="preserve">The </w:t>
      </w:r>
      <w:r>
        <w:rPr>
          <w:rFonts w:cs="Times New Roman"/>
          <w:sz w:val="24"/>
        </w:rPr>
        <w:t xml:space="preserve">College’s </w:t>
      </w:r>
      <w:r w:rsidRPr="009A68EB">
        <w:rPr>
          <w:rFonts w:cs="Times New Roman"/>
          <w:sz w:val="24"/>
        </w:rPr>
        <w:t xml:space="preserve">building construction and renovation program also works to contain costs. All of the new buildings on campus were built to LEED (Leadership in Energy </w:t>
      </w:r>
      <w:r>
        <w:rPr>
          <w:rFonts w:cs="Times New Roman"/>
          <w:sz w:val="24"/>
        </w:rPr>
        <w:t xml:space="preserve">and </w:t>
      </w:r>
      <w:r w:rsidRPr="009A68EB">
        <w:rPr>
          <w:rFonts w:cs="Times New Roman"/>
          <w:sz w:val="24"/>
        </w:rPr>
        <w:t xml:space="preserve">Environmental Design) </w:t>
      </w:r>
      <w:r w:rsidRPr="009A68EB">
        <w:rPr>
          <w:rFonts w:cs="Times New Roman"/>
          <w:sz w:val="24"/>
        </w:rPr>
        <w:lastRenderedPageBreak/>
        <w:t>Standards. Building 2700 has been certified as LEED Silver and the two newest buildings are still undergoing the LEED certification process. Additionally, all of our building renovation projects are built to meet LEED certification. This concentration on efficiency has led to a significant reduction in energy costs on campus</w:t>
      </w:r>
      <w:r>
        <w:rPr>
          <w:rFonts w:cs="Times New Roman"/>
          <w:sz w:val="24"/>
        </w:rPr>
        <w:t xml:space="preserve"> (Figure</w:t>
      </w:r>
      <w:r w:rsidR="00041E3E">
        <w:rPr>
          <w:rFonts w:cs="Times New Roman"/>
          <w:sz w:val="24"/>
        </w:rPr>
        <w:t xml:space="preserve"> 11</w:t>
      </w:r>
      <w:r>
        <w:rPr>
          <w:rFonts w:cs="Times New Roman"/>
          <w:sz w:val="24"/>
        </w:rPr>
        <w:t>)</w:t>
      </w:r>
      <w:r w:rsidR="00D12C1E">
        <w:rPr>
          <w:rFonts w:cs="Times New Roman"/>
          <w:sz w:val="24"/>
        </w:rPr>
        <w:t>.</w:t>
      </w:r>
    </w:p>
    <w:p w14:paraId="207C3566" w14:textId="77777777" w:rsidR="000F6838" w:rsidRPr="009A68EB" w:rsidRDefault="000F6838" w:rsidP="000F6838">
      <w:pPr>
        <w:spacing w:after="240" w:line="240" w:lineRule="auto"/>
        <w:rPr>
          <w:rFonts w:cs="Times New Roman"/>
          <w:sz w:val="24"/>
        </w:rPr>
      </w:pPr>
    </w:p>
    <w:p w14:paraId="44BB713A" w14:textId="77777777" w:rsidR="004C2881" w:rsidRDefault="004C2881">
      <w:pPr>
        <w:rPr>
          <w:rFonts w:cs="Times New Roman"/>
          <w:sz w:val="24"/>
        </w:rPr>
      </w:pPr>
      <w:r>
        <w:rPr>
          <w:rFonts w:cs="Times New Roman"/>
          <w:sz w:val="24"/>
        </w:rPr>
        <w:br w:type="page"/>
      </w:r>
    </w:p>
    <w:p w14:paraId="58195009" w14:textId="72ED138A" w:rsidR="000F6838" w:rsidRPr="009A68EB" w:rsidRDefault="000F6838" w:rsidP="000F6838">
      <w:pPr>
        <w:spacing w:after="240" w:line="240" w:lineRule="auto"/>
        <w:rPr>
          <w:rFonts w:cs="Times New Roman"/>
          <w:sz w:val="24"/>
        </w:rPr>
      </w:pPr>
      <w:r>
        <w:rPr>
          <w:rFonts w:cs="Times New Roman"/>
          <w:sz w:val="24"/>
        </w:rPr>
        <w:lastRenderedPageBreak/>
        <w:t xml:space="preserve">Figure </w:t>
      </w:r>
      <w:r w:rsidR="00041E3E">
        <w:rPr>
          <w:rFonts w:cs="Times New Roman"/>
          <w:sz w:val="24"/>
        </w:rPr>
        <w:t>11</w:t>
      </w:r>
      <w:r>
        <w:rPr>
          <w:rFonts w:cs="Times New Roman"/>
          <w:sz w:val="24"/>
        </w:rPr>
        <w:t>. Energy Efficiency</w:t>
      </w:r>
    </w:p>
    <w:tbl>
      <w:tblPr>
        <w:tblW w:w="8745" w:type="dxa"/>
        <w:tblInd w:w="93" w:type="dxa"/>
        <w:tblLook w:val="04A0" w:firstRow="1" w:lastRow="0" w:firstColumn="1" w:lastColumn="0" w:noHBand="0" w:noVBand="1"/>
      </w:tblPr>
      <w:tblGrid>
        <w:gridCol w:w="987"/>
        <w:gridCol w:w="1117"/>
        <w:gridCol w:w="1607"/>
        <w:gridCol w:w="960"/>
        <w:gridCol w:w="2880"/>
        <w:gridCol w:w="1194"/>
      </w:tblGrid>
      <w:tr w:rsidR="000F6838" w:rsidRPr="009A68EB" w14:paraId="4EE10EDF" w14:textId="77777777" w:rsidTr="003108B7">
        <w:trPr>
          <w:gridAfter w:val="1"/>
          <w:wAfter w:w="1194" w:type="dxa"/>
          <w:trHeight w:val="144"/>
        </w:trPr>
        <w:tc>
          <w:tcPr>
            <w:tcW w:w="987" w:type="dxa"/>
            <w:tcBorders>
              <w:top w:val="single" w:sz="4" w:space="0" w:color="auto"/>
              <w:left w:val="single" w:sz="8" w:space="0" w:color="auto"/>
              <w:bottom w:val="nil"/>
              <w:right w:val="nil"/>
            </w:tcBorders>
            <w:shd w:val="clear" w:color="auto" w:fill="auto"/>
            <w:noWrap/>
            <w:vAlign w:val="bottom"/>
            <w:hideMark/>
          </w:tcPr>
          <w:p w14:paraId="5E205C22" w14:textId="77777777" w:rsidR="000F6838" w:rsidRPr="009A68EB" w:rsidRDefault="000F6838" w:rsidP="003108B7">
            <w:pPr>
              <w:spacing w:after="0" w:line="240" w:lineRule="auto"/>
              <w:rPr>
                <w:rFonts w:eastAsia="Times New Roman" w:cs="Times New Roman"/>
                <w:color w:val="000000"/>
              </w:rPr>
            </w:pPr>
            <w:r w:rsidRPr="009A68EB">
              <w:rPr>
                <w:rFonts w:eastAsia="Times New Roman" w:cs="Times New Roman"/>
                <w:color w:val="000000"/>
              </w:rPr>
              <w:t> </w:t>
            </w:r>
          </w:p>
        </w:tc>
        <w:tc>
          <w:tcPr>
            <w:tcW w:w="1117" w:type="dxa"/>
            <w:tcBorders>
              <w:top w:val="single" w:sz="4" w:space="0" w:color="auto"/>
              <w:left w:val="nil"/>
              <w:bottom w:val="nil"/>
              <w:right w:val="single" w:sz="4" w:space="0" w:color="auto"/>
            </w:tcBorders>
            <w:shd w:val="clear" w:color="auto" w:fill="auto"/>
            <w:noWrap/>
            <w:vAlign w:val="center"/>
            <w:hideMark/>
          </w:tcPr>
          <w:p w14:paraId="1A7B6FA7" w14:textId="77777777" w:rsidR="000F6838" w:rsidRPr="009A68EB" w:rsidRDefault="000F6838" w:rsidP="003108B7">
            <w:pPr>
              <w:spacing w:after="0" w:line="240" w:lineRule="auto"/>
              <w:rPr>
                <w:rFonts w:eastAsia="Times New Roman" w:cs="Arial"/>
                <w:b/>
                <w:bCs/>
                <w:color w:val="000000"/>
                <w:sz w:val="20"/>
                <w:szCs w:val="20"/>
              </w:rPr>
            </w:pPr>
            <w:r w:rsidRPr="009A68EB">
              <w:rPr>
                <w:rFonts w:eastAsia="Times New Roman" w:cs="Arial"/>
                <w:b/>
                <w:bCs/>
                <w:color w:val="000000"/>
                <w:sz w:val="20"/>
                <w:szCs w:val="20"/>
              </w:rPr>
              <w:t>District:</w:t>
            </w:r>
          </w:p>
        </w:tc>
        <w:tc>
          <w:tcPr>
            <w:tcW w:w="54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0C771158" w14:textId="77777777" w:rsidR="000F6838" w:rsidRPr="009A68EB" w:rsidRDefault="000F6838" w:rsidP="003108B7">
            <w:pPr>
              <w:spacing w:after="0" w:line="240" w:lineRule="auto"/>
              <w:rPr>
                <w:rFonts w:eastAsia="Times New Roman" w:cs="Arial"/>
                <w:color w:val="000000"/>
                <w:sz w:val="20"/>
                <w:szCs w:val="20"/>
              </w:rPr>
            </w:pPr>
            <w:r w:rsidRPr="009A68EB">
              <w:rPr>
                <w:rFonts w:eastAsia="Times New Roman" w:cs="Arial"/>
                <w:color w:val="000000"/>
                <w:sz w:val="20"/>
                <w:szCs w:val="20"/>
              </w:rPr>
              <w:t>Imperial Community College District</w:t>
            </w:r>
          </w:p>
        </w:tc>
      </w:tr>
      <w:tr w:rsidR="000F6838" w:rsidRPr="009A68EB" w14:paraId="5AE46982" w14:textId="77777777" w:rsidTr="003108B7">
        <w:trPr>
          <w:gridAfter w:val="1"/>
          <w:wAfter w:w="1194" w:type="dxa"/>
          <w:trHeight w:val="300"/>
        </w:trPr>
        <w:tc>
          <w:tcPr>
            <w:tcW w:w="987" w:type="dxa"/>
            <w:tcBorders>
              <w:top w:val="nil"/>
              <w:left w:val="single" w:sz="8" w:space="0" w:color="auto"/>
              <w:bottom w:val="nil"/>
              <w:right w:val="nil"/>
            </w:tcBorders>
            <w:shd w:val="clear" w:color="auto" w:fill="auto"/>
            <w:noWrap/>
            <w:vAlign w:val="bottom"/>
            <w:hideMark/>
          </w:tcPr>
          <w:p w14:paraId="2B0459CE" w14:textId="77777777" w:rsidR="000F6838" w:rsidRPr="009A68EB" w:rsidRDefault="000F6838" w:rsidP="003108B7">
            <w:pPr>
              <w:spacing w:after="0" w:line="240" w:lineRule="auto"/>
              <w:rPr>
                <w:rFonts w:eastAsia="Times New Roman" w:cs="Times New Roman"/>
                <w:color w:val="000000"/>
              </w:rPr>
            </w:pPr>
            <w:r w:rsidRPr="009A68EB">
              <w:rPr>
                <w:rFonts w:eastAsia="Times New Roman" w:cs="Times New Roman"/>
                <w:color w:val="000000"/>
              </w:rPr>
              <w:t> </w:t>
            </w:r>
          </w:p>
        </w:tc>
        <w:tc>
          <w:tcPr>
            <w:tcW w:w="1117" w:type="dxa"/>
            <w:tcBorders>
              <w:top w:val="nil"/>
              <w:left w:val="nil"/>
              <w:bottom w:val="single" w:sz="8" w:space="0" w:color="auto"/>
              <w:right w:val="single" w:sz="4" w:space="0" w:color="auto"/>
            </w:tcBorders>
            <w:shd w:val="clear" w:color="auto" w:fill="auto"/>
            <w:noWrap/>
            <w:vAlign w:val="center"/>
            <w:hideMark/>
          </w:tcPr>
          <w:p w14:paraId="60F5F0AD" w14:textId="77777777" w:rsidR="000F6838" w:rsidRPr="009A68EB" w:rsidRDefault="000F6838" w:rsidP="003108B7">
            <w:pPr>
              <w:spacing w:after="0" w:line="240" w:lineRule="auto"/>
              <w:rPr>
                <w:rFonts w:eastAsia="Times New Roman" w:cs="Arial"/>
                <w:b/>
                <w:bCs/>
                <w:color w:val="000000"/>
                <w:sz w:val="20"/>
                <w:szCs w:val="20"/>
              </w:rPr>
            </w:pPr>
            <w:r w:rsidRPr="009A68EB">
              <w:rPr>
                <w:rFonts w:eastAsia="Times New Roman" w:cs="Arial"/>
                <w:b/>
                <w:bCs/>
                <w:color w:val="000000"/>
                <w:sz w:val="20"/>
                <w:szCs w:val="20"/>
              </w:rPr>
              <w:t>College:</w:t>
            </w:r>
          </w:p>
        </w:tc>
        <w:tc>
          <w:tcPr>
            <w:tcW w:w="2567" w:type="dxa"/>
            <w:gridSpan w:val="2"/>
            <w:tcBorders>
              <w:top w:val="nil"/>
              <w:left w:val="single" w:sz="4" w:space="0" w:color="auto"/>
              <w:bottom w:val="nil"/>
              <w:right w:val="nil"/>
            </w:tcBorders>
            <w:shd w:val="clear" w:color="auto" w:fill="auto"/>
            <w:noWrap/>
            <w:vAlign w:val="center"/>
            <w:hideMark/>
          </w:tcPr>
          <w:p w14:paraId="561F0991" w14:textId="77777777" w:rsidR="000F6838" w:rsidRPr="009A68EB" w:rsidRDefault="000F6838" w:rsidP="003108B7">
            <w:pPr>
              <w:spacing w:after="0" w:line="240" w:lineRule="auto"/>
              <w:rPr>
                <w:rFonts w:eastAsia="Times New Roman" w:cs="Arial"/>
                <w:color w:val="000000"/>
                <w:sz w:val="20"/>
                <w:szCs w:val="20"/>
              </w:rPr>
            </w:pPr>
            <w:r w:rsidRPr="009A68EB">
              <w:rPr>
                <w:rFonts w:eastAsia="Times New Roman" w:cs="Arial"/>
                <w:color w:val="000000"/>
                <w:sz w:val="20"/>
                <w:szCs w:val="20"/>
              </w:rPr>
              <w:t>Imperial Valley College</w:t>
            </w:r>
          </w:p>
        </w:tc>
        <w:tc>
          <w:tcPr>
            <w:tcW w:w="2880" w:type="dxa"/>
            <w:tcBorders>
              <w:top w:val="nil"/>
              <w:left w:val="nil"/>
              <w:bottom w:val="nil"/>
              <w:right w:val="single" w:sz="4" w:space="0" w:color="auto"/>
            </w:tcBorders>
            <w:shd w:val="clear" w:color="auto" w:fill="auto"/>
            <w:noWrap/>
            <w:vAlign w:val="bottom"/>
            <w:hideMark/>
          </w:tcPr>
          <w:p w14:paraId="7FBEEF04" w14:textId="77777777" w:rsidR="000F6838" w:rsidRPr="009A68EB" w:rsidRDefault="000F6838" w:rsidP="003108B7">
            <w:pPr>
              <w:spacing w:after="0" w:line="240" w:lineRule="auto"/>
              <w:rPr>
                <w:rFonts w:eastAsia="Times New Roman" w:cs="Times New Roman"/>
                <w:color w:val="000000"/>
              </w:rPr>
            </w:pPr>
          </w:p>
        </w:tc>
      </w:tr>
      <w:tr w:rsidR="000F6838" w:rsidRPr="009A68EB" w14:paraId="0EB0E113" w14:textId="77777777" w:rsidTr="003108B7">
        <w:trPr>
          <w:trHeight w:val="1035"/>
        </w:trPr>
        <w:tc>
          <w:tcPr>
            <w:tcW w:w="987" w:type="dxa"/>
            <w:tcBorders>
              <w:top w:val="single" w:sz="8" w:space="0" w:color="auto"/>
              <w:left w:val="single" w:sz="8" w:space="0" w:color="auto"/>
              <w:bottom w:val="single" w:sz="8" w:space="0" w:color="auto"/>
              <w:right w:val="single" w:sz="8" w:space="0" w:color="auto"/>
            </w:tcBorders>
            <w:shd w:val="clear" w:color="000000" w:fill="C0C0C0"/>
            <w:vAlign w:val="center"/>
            <w:hideMark/>
          </w:tcPr>
          <w:p w14:paraId="07B08037" w14:textId="77777777" w:rsidR="000F6838" w:rsidRPr="009A68EB" w:rsidRDefault="000F6838" w:rsidP="003108B7">
            <w:pPr>
              <w:spacing w:after="240" w:line="240" w:lineRule="auto"/>
              <w:jc w:val="center"/>
              <w:rPr>
                <w:rFonts w:eastAsia="Times New Roman" w:cs="Arial"/>
                <w:b/>
                <w:bCs/>
                <w:color w:val="000000"/>
                <w:sz w:val="20"/>
                <w:szCs w:val="20"/>
              </w:rPr>
            </w:pPr>
            <w:r w:rsidRPr="009A68EB">
              <w:rPr>
                <w:rFonts w:eastAsia="Times New Roman" w:cs="Arial"/>
                <w:b/>
                <w:bCs/>
                <w:color w:val="000000"/>
                <w:sz w:val="20"/>
                <w:szCs w:val="20"/>
              </w:rPr>
              <w:t>Fiscal Year</w:t>
            </w:r>
          </w:p>
        </w:tc>
        <w:tc>
          <w:tcPr>
            <w:tcW w:w="1117" w:type="dxa"/>
            <w:tcBorders>
              <w:top w:val="single" w:sz="8" w:space="0" w:color="auto"/>
              <w:left w:val="nil"/>
              <w:bottom w:val="single" w:sz="8" w:space="0" w:color="auto"/>
              <w:right w:val="single" w:sz="8" w:space="0" w:color="auto"/>
            </w:tcBorders>
            <w:shd w:val="clear" w:color="000000" w:fill="C0C0C0"/>
            <w:vAlign w:val="center"/>
            <w:hideMark/>
          </w:tcPr>
          <w:p w14:paraId="1933653F" w14:textId="77777777" w:rsidR="000F6838" w:rsidRPr="009A68EB" w:rsidRDefault="000F6838" w:rsidP="003108B7">
            <w:pPr>
              <w:spacing w:after="240" w:line="240" w:lineRule="auto"/>
              <w:jc w:val="center"/>
              <w:rPr>
                <w:rFonts w:eastAsia="Times New Roman" w:cs="Arial"/>
                <w:b/>
                <w:bCs/>
                <w:color w:val="000000"/>
                <w:sz w:val="20"/>
                <w:szCs w:val="20"/>
              </w:rPr>
            </w:pPr>
            <w:r w:rsidRPr="009A68EB">
              <w:rPr>
                <w:rFonts w:eastAsia="Times New Roman" w:cs="Arial"/>
                <w:b/>
                <w:bCs/>
                <w:color w:val="000000"/>
                <w:sz w:val="20"/>
                <w:szCs w:val="20"/>
              </w:rPr>
              <w:t>Annual Electricity KWH Usage</w:t>
            </w:r>
          </w:p>
        </w:tc>
        <w:tc>
          <w:tcPr>
            <w:tcW w:w="1607" w:type="dxa"/>
            <w:tcBorders>
              <w:top w:val="single" w:sz="8" w:space="0" w:color="auto"/>
              <w:left w:val="nil"/>
              <w:bottom w:val="single" w:sz="8" w:space="0" w:color="auto"/>
              <w:right w:val="single" w:sz="8" w:space="0" w:color="auto"/>
            </w:tcBorders>
            <w:shd w:val="clear" w:color="000000" w:fill="C0C0C0"/>
            <w:vAlign w:val="center"/>
            <w:hideMark/>
          </w:tcPr>
          <w:p w14:paraId="63BFDC41" w14:textId="77777777" w:rsidR="000F6838" w:rsidRPr="009A68EB" w:rsidRDefault="000F6838" w:rsidP="003108B7">
            <w:pPr>
              <w:spacing w:after="240" w:line="240" w:lineRule="auto"/>
              <w:jc w:val="center"/>
              <w:rPr>
                <w:rFonts w:eastAsia="Times New Roman" w:cs="Arial"/>
                <w:b/>
                <w:bCs/>
                <w:color w:val="000000"/>
                <w:sz w:val="20"/>
                <w:szCs w:val="20"/>
              </w:rPr>
            </w:pPr>
            <w:r w:rsidRPr="009A68EB">
              <w:rPr>
                <w:rFonts w:eastAsia="Times New Roman" w:cs="Arial"/>
                <w:b/>
                <w:bCs/>
                <w:color w:val="000000"/>
                <w:sz w:val="20"/>
                <w:szCs w:val="20"/>
              </w:rPr>
              <w:t>Electricity to BTU Conversion</w:t>
            </w:r>
          </w:p>
        </w:tc>
        <w:tc>
          <w:tcPr>
            <w:tcW w:w="3840" w:type="dxa"/>
            <w:gridSpan w:val="2"/>
            <w:tcBorders>
              <w:top w:val="single" w:sz="8" w:space="0" w:color="auto"/>
              <w:left w:val="nil"/>
              <w:bottom w:val="single" w:sz="8" w:space="0" w:color="auto"/>
              <w:right w:val="single" w:sz="8" w:space="0" w:color="000000"/>
            </w:tcBorders>
            <w:shd w:val="clear" w:color="000000" w:fill="C0C0C0"/>
            <w:vAlign w:val="center"/>
            <w:hideMark/>
          </w:tcPr>
          <w:p w14:paraId="5271968F" w14:textId="77777777" w:rsidR="000F6838" w:rsidRPr="009A68EB" w:rsidRDefault="000F6838" w:rsidP="003108B7">
            <w:pPr>
              <w:spacing w:after="240" w:line="240" w:lineRule="auto"/>
              <w:jc w:val="center"/>
              <w:rPr>
                <w:rFonts w:eastAsia="Times New Roman" w:cs="Arial"/>
                <w:b/>
                <w:bCs/>
                <w:color w:val="000000"/>
                <w:sz w:val="20"/>
                <w:szCs w:val="20"/>
              </w:rPr>
            </w:pPr>
            <w:r w:rsidRPr="009A68EB">
              <w:rPr>
                <w:rFonts w:eastAsia="Times New Roman" w:cs="Arial"/>
                <w:b/>
                <w:bCs/>
                <w:color w:val="000000"/>
                <w:sz w:val="20"/>
                <w:szCs w:val="20"/>
              </w:rPr>
              <w:t>Average BTUs Per GSF Per Week</w:t>
            </w:r>
          </w:p>
        </w:tc>
        <w:tc>
          <w:tcPr>
            <w:tcW w:w="1194" w:type="dxa"/>
            <w:tcBorders>
              <w:top w:val="single" w:sz="8" w:space="0" w:color="auto"/>
              <w:left w:val="nil"/>
              <w:bottom w:val="single" w:sz="8" w:space="0" w:color="auto"/>
              <w:right w:val="single" w:sz="8" w:space="0" w:color="000000"/>
            </w:tcBorders>
            <w:shd w:val="clear" w:color="000000" w:fill="C0C0C0"/>
            <w:vAlign w:val="center"/>
            <w:hideMark/>
          </w:tcPr>
          <w:p w14:paraId="6AA9C9D5" w14:textId="77777777" w:rsidR="000F6838" w:rsidRPr="009A68EB" w:rsidRDefault="000F6838" w:rsidP="003108B7">
            <w:pPr>
              <w:spacing w:after="240" w:line="240" w:lineRule="auto"/>
              <w:jc w:val="center"/>
              <w:rPr>
                <w:rFonts w:eastAsia="Times New Roman" w:cs="Arial"/>
                <w:b/>
                <w:bCs/>
                <w:color w:val="000000"/>
                <w:sz w:val="20"/>
                <w:szCs w:val="20"/>
              </w:rPr>
            </w:pPr>
            <w:r w:rsidRPr="009A68EB">
              <w:rPr>
                <w:rFonts w:eastAsia="Times New Roman" w:cs="Arial"/>
                <w:b/>
                <w:bCs/>
                <w:color w:val="000000"/>
                <w:sz w:val="20"/>
                <w:szCs w:val="20"/>
              </w:rPr>
              <w:t>Percent Reduction of Baseline Year</w:t>
            </w:r>
          </w:p>
        </w:tc>
      </w:tr>
      <w:tr w:rsidR="000F6838" w:rsidRPr="009A68EB" w14:paraId="123536D4" w14:textId="77777777" w:rsidTr="003108B7">
        <w:trPr>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14:paraId="32B75093" w14:textId="77777777" w:rsidR="000F6838" w:rsidRPr="009A68EB" w:rsidRDefault="000F6838" w:rsidP="003108B7">
            <w:pPr>
              <w:spacing w:after="240" w:line="240" w:lineRule="auto"/>
              <w:rPr>
                <w:rFonts w:eastAsia="Times New Roman" w:cs="Arial"/>
                <w:color w:val="000000"/>
                <w:sz w:val="20"/>
                <w:szCs w:val="20"/>
              </w:rPr>
            </w:pPr>
            <w:r w:rsidRPr="009A68EB">
              <w:rPr>
                <w:rFonts w:eastAsia="Times New Roman" w:cs="Arial"/>
                <w:color w:val="000000"/>
                <w:sz w:val="20"/>
                <w:szCs w:val="20"/>
              </w:rPr>
              <w:t>2011-2012</w:t>
            </w:r>
          </w:p>
        </w:tc>
        <w:tc>
          <w:tcPr>
            <w:tcW w:w="1117" w:type="dxa"/>
            <w:tcBorders>
              <w:top w:val="nil"/>
              <w:left w:val="nil"/>
              <w:bottom w:val="single" w:sz="8" w:space="0" w:color="auto"/>
              <w:right w:val="single" w:sz="8" w:space="0" w:color="auto"/>
            </w:tcBorders>
            <w:shd w:val="clear" w:color="auto" w:fill="auto"/>
            <w:noWrap/>
            <w:vAlign w:val="center"/>
            <w:hideMark/>
          </w:tcPr>
          <w:p w14:paraId="3D9AD37F" w14:textId="77777777" w:rsidR="000F6838" w:rsidRPr="009A68EB" w:rsidRDefault="000F6838" w:rsidP="003108B7">
            <w:pPr>
              <w:spacing w:after="240" w:line="240" w:lineRule="auto"/>
              <w:jc w:val="right"/>
              <w:rPr>
                <w:rFonts w:eastAsia="Times New Roman" w:cs="Arial"/>
                <w:color w:val="000000"/>
                <w:sz w:val="20"/>
                <w:szCs w:val="20"/>
              </w:rPr>
            </w:pPr>
            <w:r w:rsidRPr="009A68EB">
              <w:rPr>
                <w:rFonts w:eastAsia="Times New Roman" w:cs="Arial"/>
                <w:color w:val="000000"/>
                <w:sz w:val="20"/>
                <w:szCs w:val="20"/>
              </w:rPr>
              <w:t>4,483,200</w:t>
            </w:r>
          </w:p>
        </w:tc>
        <w:tc>
          <w:tcPr>
            <w:tcW w:w="1607" w:type="dxa"/>
            <w:tcBorders>
              <w:top w:val="nil"/>
              <w:left w:val="nil"/>
              <w:bottom w:val="single" w:sz="8" w:space="0" w:color="auto"/>
              <w:right w:val="single" w:sz="8" w:space="0" w:color="auto"/>
            </w:tcBorders>
            <w:shd w:val="clear" w:color="000000" w:fill="CCFFFF"/>
            <w:noWrap/>
            <w:vAlign w:val="center"/>
            <w:hideMark/>
          </w:tcPr>
          <w:p w14:paraId="77B07C89" w14:textId="77777777" w:rsidR="000F6838" w:rsidRPr="009A68EB" w:rsidRDefault="000F6838" w:rsidP="003108B7">
            <w:pPr>
              <w:spacing w:after="240" w:line="240" w:lineRule="auto"/>
              <w:jc w:val="center"/>
              <w:rPr>
                <w:rFonts w:eastAsia="Times New Roman" w:cs="Arial"/>
                <w:color w:val="000000"/>
                <w:sz w:val="20"/>
                <w:szCs w:val="20"/>
              </w:rPr>
            </w:pPr>
            <w:r w:rsidRPr="009A68EB">
              <w:rPr>
                <w:rFonts w:eastAsia="Times New Roman" w:cs="Arial"/>
                <w:color w:val="000000"/>
                <w:sz w:val="20"/>
                <w:szCs w:val="20"/>
              </w:rPr>
              <w:t>15,301,161,600</w:t>
            </w:r>
          </w:p>
        </w:tc>
        <w:tc>
          <w:tcPr>
            <w:tcW w:w="3840" w:type="dxa"/>
            <w:gridSpan w:val="2"/>
            <w:tcBorders>
              <w:top w:val="single" w:sz="8" w:space="0" w:color="auto"/>
              <w:left w:val="nil"/>
              <w:bottom w:val="single" w:sz="8" w:space="0" w:color="auto"/>
              <w:right w:val="single" w:sz="8" w:space="0" w:color="000000"/>
            </w:tcBorders>
            <w:shd w:val="clear" w:color="000000" w:fill="CCFFFF"/>
            <w:noWrap/>
            <w:vAlign w:val="center"/>
            <w:hideMark/>
          </w:tcPr>
          <w:p w14:paraId="48A685F6" w14:textId="77777777" w:rsidR="000F6838" w:rsidRPr="009A68EB" w:rsidRDefault="000F6838" w:rsidP="003108B7">
            <w:pPr>
              <w:spacing w:after="240" w:line="240" w:lineRule="auto"/>
              <w:jc w:val="center"/>
              <w:rPr>
                <w:rFonts w:eastAsia="Times New Roman" w:cs="Arial"/>
                <w:color w:val="000000"/>
                <w:sz w:val="20"/>
                <w:szCs w:val="20"/>
              </w:rPr>
            </w:pPr>
            <w:r w:rsidRPr="009A68EB">
              <w:rPr>
                <w:rFonts w:eastAsia="Times New Roman" w:cs="Arial"/>
                <w:color w:val="000000"/>
                <w:sz w:val="20"/>
                <w:szCs w:val="20"/>
              </w:rPr>
              <w:t>1253</w:t>
            </w:r>
          </w:p>
        </w:tc>
        <w:tc>
          <w:tcPr>
            <w:tcW w:w="1194" w:type="dxa"/>
            <w:tcBorders>
              <w:top w:val="single" w:sz="8" w:space="0" w:color="auto"/>
              <w:left w:val="nil"/>
              <w:bottom w:val="single" w:sz="8" w:space="0" w:color="auto"/>
              <w:right w:val="single" w:sz="8" w:space="0" w:color="000000"/>
            </w:tcBorders>
            <w:shd w:val="clear" w:color="000000" w:fill="CCFFFF"/>
            <w:noWrap/>
            <w:vAlign w:val="center"/>
            <w:hideMark/>
          </w:tcPr>
          <w:p w14:paraId="376E0150" w14:textId="77777777" w:rsidR="000F6838" w:rsidRPr="009A68EB" w:rsidRDefault="000F6838" w:rsidP="003108B7">
            <w:pPr>
              <w:spacing w:after="240" w:line="240" w:lineRule="auto"/>
              <w:jc w:val="center"/>
              <w:rPr>
                <w:rFonts w:eastAsia="Times New Roman" w:cs="Arial"/>
                <w:color w:val="000000"/>
                <w:sz w:val="20"/>
                <w:szCs w:val="20"/>
              </w:rPr>
            </w:pPr>
            <w:r w:rsidRPr="009A68EB">
              <w:rPr>
                <w:rFonts w:eastAsia="Times New Roman" w:cs="Arial"/>
                <w:color w:val="000000"/>
                <w:sz w:val="20"/>
                <w:szCs w:val="20"/>
              </w:rPr>
              <w:t>-16.59%</w:t>
            </w:r>
          </w:p>
        </w:tc>
      </w:tr>
      <w:tr w:rsidR="000F6838" w:rsidRPr="009A68EB" w14:paraId="66A379B8" w14:textId="77777777" w:rsidTr="003108B7">
        <w:trPr>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14:paraId="1E85118C" w14:textId="77777777" w:rsidR="000F6838" w:rsidRPr="009A68EB" w:rsidRDefault="000F6838" w:rsidP="003108B7">
            <w:pPr>
              <w:spacing w:after="240" w:line="240" w:lineRule="auto"/>
              <w:rPr>
                <w:rFonts w:eastAsia="Times New Roman" w:cs="Arial"/>
                <w:color w:val="000000"/>
                <w:sz w:val="20"/>
                <w:szCs w:val="20"/>
              </w:rPr>
            </w:pPr>
            <w:r w:rsidRPr="009A68EB">
              <w:rPr>
                <w:rFonts w:eastAsia="Times New Roman" w:cs="Arial"/>
                <w:color w:val="000000"/>
                <w:sz w:val="20"/>
                <w:szCs w:val="20"/>
              </w:rPr>
              <w:t>2012-2013</w:t>
            </w:r>
          </w:p>
        </w:tc>
        <w:tc>
          <w:tcPr>
            <w:tcW w:w="1117" w:type="dxa"/>
            <w:tcBorders>
              <w:top w:val="nil"/>
              <w:left w:val="nil"/>
              <w:bottom w:val="single" w:sz="8" w:space="0" w:color="auto"/>
              <w:right w:val="single" w:sz="8" w:space="0" w:color="auto"/>
            </w:tcBorders>
            <w:shd w:val="clear" w:color="auto" w:fill="auto"/>
            <w:noWrap/>
            <w:vAlign w:val="center"/>
            <w:hideMark/>
          </w:tcPr>
          <w:p w14:paraId="71FEF9FA" w14:textId="77777777" w:rsidR="000F6838" w:rsidRPr="009A68EB" w:rsidRDefault="000F6838" w:rsidP="003108B7">
            <w:pPr>
              <w:spacing w:after="240" w:line="240" w:lineRule="auto"/>
              <w:jc w:val="right"/>
              <w:rPr>
                <w:rFonts w:eastAsia="Times New Roman" w:cs="Arial"/>
                <w:color w:val="000000"/>
                <w:sz w:val="20"/>
                <w:szCs w:val="20"/>
              </w:rPr>
            </w:pPr>
            <w:r w:rsidRPr="009A68EB">
              <w:rPr>
                <w:rFonts w:eastAsia="Times New Roman" w:cs="Arial"/>
                <w:color w:val="000000"/>
                <w:sz w:val="20"/>
                <w:szCs w:val="20"/>
              </w:rPr>
              <w:t>3,609,600</w:t>
            </w:r>
          </w:p>
        </w:tc>
        <w:tc>
          <w:tcPr>
            <w:tcW w:w="1607" w:type="dxa"/>
            <w:tcBorders>
              <w:top w:val="nil"/>
              <w:left w:val="nil"/>
              <w:bottom w:val="single" w:sz="8" w:space="0" w:color="auto"/>
              <w:right w:val="single" w:sz="8" w:space="0" w:color="auto"/>
            </w:tcBorders>
            <w:shd w:val="clear" w:color="000000" w:fill="CCFFFF"/>
            <w:noWrap/>
            <w:vAlign w:val="center"/>
            <w:hideMark/>
          </w:tcPr>
          <w:p w14:paraId="5DC8EF05" w14:textId="77777777" w:rsidR="000F6838" w:rsidRPr="009A68EB" w:rsidRDefault="000F6838" w:rsidP="003108B7">
            <w:pPr>
              <w:spacing w:after="240" w:line="240" w:lineRule="auto"/>
              <w:jc w:val="center"/>
              <w:rPr>
                <w:rFonts w:eastAsia="Times New Roman" w:cs="Arial"/>
                <w:color w:val="000000"/>
                <w:sz w:val="20"/>
                <w:szCs w:val="20"/>
              </w:rPr>
            </w:pPr>
            <w:r w:rsidRPr="009A68EB">
              <w:rPr>
                <w:rFonts w:eastAsia="Times New Roman" w:cs="Arial"/>
                <w:color w:val="000000"/>
                <w:sz w:val="20"/>
                <w:szCs w:val="20"/>
              </w:rPr>
              <w:t>12,319,564,800</w:t>
            </w:r>
          </w:p>
        </w:tc>
        <w:tc>
          <w:tcPr>
            <w:tcW w:w="3840" w:type="dxa"/>
            <w:gridSpan w:val="2"/>
            <w:tcBorders>
              <w:top w:val="single" w:sz="8" w:space="0" w:color="auto"/>
              <w:left w:val="nil"/>
              <w:bottom w:val="single" w:sz="8" w:space="0" w:color="auto"/>
              <w:right w:val="single" w:sz="8" w:space="0" w:color="000000"/>
            </w:tcBorders>
            <w:shd w:val="clear" w:color="000000" w:fill="CCFFFF"/>
            <w:noWrap/>
            <w:vAlign w:val="center"/>
            <w:hideMark/>
          </w:tcPr>
          <w:p w14:paraId="00866EC2" w14:textId="77777777" w:rsidR="000F6838" w:rsidRPr="009A68EB" w:rsidRDefault="000F6838" w:rsidP="003108B7">
            <w:pPr>
              <w:spacing w:after="240" w:line="240" w:lineRule="auto"/>
              <w:jc w:val="center"/>
              <w:rPr>
                <w:rFonts w:eastAsia="Times New Roman" w:cs="Arial"/>
                <w:color w:val="000000"/>
                <w:sz w:val="20"/>
                <w:szCs w:val="20"/>
              </w:rPr>
            </w:pPr>
            <w:r w:rsidRPr="009A68EB">
              <w:rPr>
                <w:rFonts w:eastAsia="Times New Roman" w:cs="Arial"/>
                <w:color w:val="000000"/>
                <w:sz w:val="20"/>
                <w:szCs w:val="20"/>
              </w:rPr>
              <w:t>963</w:t>
            </w:r>
          </w:p>
        </w:tc>
        <w:tc>
          <w:tcPr>
            <w:tcW w:w="1194" w:type="dxa"/>
            <w:tcBorders>
              <w:top w:val="single" w:sz="8" w:space="0" w:color="auto"/>
              <w:left w:val="nil"/>
              <w:bottom w:val="single" w:sz="8" w:space="0" w:color="auto"/>
              <w:right w:val="single" w:sz="8" w:space="0" w:color="000000"/>
            </w:tcBorders>
            <w:shd w:val="clear" w:color="000000" w:fill="CCFFFF"/>
            <w:noWrap/>
            <w:vAlign w:val="center"/>
            <w:hideMark/>
          </w:tcPr>
          <w:p w14:paraId="4053B715" w14:textId="77777777" w:rsidR="000F6838" w:rsidRPr="009A68EB" w:rsidRDefault="000F6838" w:rsidP="003108B7">
            <w:pPr>
              <w:spacing w:after="240" w:line="240" w:lineRule="auto"/>
              <w:jc w:val="center"/>
              <w:rPr>
                <w:rFonts w:eastAsia="Times New Roman" w:cs="Arial"/>
                <w:color w:val="000000"/>
                <w:sz w:val="20"/>
                <w:szCs w:val="20"/>
              </w:rPr>
            </w:pPr>
            <w:r w:rsidRPr="009A68EB">
              <w:rPr>
                <w:rFonts w:eastAsia="Times New Roman" w:cs="Arial"/>
                <w:color w:val="000000"/>
                <w:sz w:val="20"/>
                <w:szCs w:val="20"/>
              </w:rPr>
              <w:t>-35.90%</w:t>
            </w:r>
          </w:p>
        </w:tc>
      </w:tr>
      <w:tr w:rsidR="000F6838" w:rsidRPr="009A68EB" w14:paraId="3BF1F91B" w14:textId="77777777" w:rsidTr="003108B7">
        <w:trPr>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14:paraId="28816C06" w14:textId="77777777" w:rsidR="000F6838" w:rsidRPr="009A68EB" w:rsidRDefault="000F6838" w:rsidP="003108B7">
            <w:pPr>
              <w:spacing w:after="240" w:line="240" w:lineRule="auto"/>
              <w:rPr>
                <w:rFonts w:eastAsia="Times New Roman" w:cs="Arial"/>
                <w:color w:val="000000"/>
                <w:sz w:val="20"/>
                <w:szCs w:val="20"/>
              </w:rPr>
            </w:pPr>
            <w:r w:rsidRPr="009A68EB">
              <w:rPr>
                <w:rFonts w:eastAsia="Times New Roman" w:cs="Arial"/>
                <w:color w:val="000000"/>
                <w:sz w:val="20"/>
                <w:szCs w:val="20"/>
              </w:rPr>
              <w:t>2013-2014</w:t>
            </w:r>
          </w:p>
        </w:tc>
        <w:tc>
          <w:tcPr>
            <w:tcW w:w="1117" w:type="dxa"/>
            <w:tcBorders>
              <w:top w:val="nil"/>
              <w:left w:val="nil"/>
              <w:bottom w:val="single" w:sz="8" w:space="0" w:color="auto"/>
              <w:right w:val="single" w:sz="8" w:space="0" w:color="auto"/>
            </w:tcBorders>
            <w:shd w:val="clear" w:color="auto" w:fill="auto"/>
            <w:noWrap/>
            <w:vAlign w:val="center"/>
            <w:hideMark/>
          </w:tcPr>
          <w:p w14:paraId="0819F667" w14:textId="77777777" w:rsidR="000F6838" w:rsidRPr="009A68EB" w:rsidRDefault="000F6838" w:rsidP="003108B7">
            <w:pPr>
              <w:spacing w:after="240" w:line="240" w:lineRule="auto"/>
              <w:jc w:val="right"/>
              <w:rPr>
                <w:rFonts w:eastAsia="Times New Roman" w:cs="Arial"/>
                <w:color w:val="000000"/>
                <w:sz w:val="20"/>
                <w:szCs w:val="20"/>
              </w:rPr>
            </w:pPr>
            <w:r w:rsidRPr="009A68EB">
              <w:rPr>
                <w:rFonts w:eastAsia="Times New Roman" w:cs="Arial"/>
                <w:color w:val="000000"/>
                <w:sz w:val="20"/>
                <w:szCs w:val="20"/>
              </w:rPr>
              <w:t>2,979,200</w:t>
            </w:r>
          </w:p>
        </w:tc>
        <w:tc>
          <w:tcPr>
            <w:tcW w:w="1607" w:type="dxa"/>
            <w:tcBorders>
              <w:top w:val="nil"/>
              <w:left w:val="nil"/>
              <w:bottom w:val="single" w:sz="8" w:space="0" w:color="auto"/>
              <w:right w:val="single" w:sz="8" w:space="0" w:color="auto"/>
            </w:tcBorders>
            <w:shd w:val="clear" w:color="000000" w:fill="CCFFFF"/>
            <w:noWrap/>
            <w:vAlign w:val="center"/>
            <w:hideMark/>
          </w:tcPr>
          <w:p w14:paraId="670E8730" w14:textId="77777777" w:rsidR="000F6838" w:rsidRPr="009A68EB" w:rsidRDefault="000F6838" w:rsidP="003108B7">
            <w:pPr>
              <w:spacing w:after="240" w:line="240" w:lineRule="auto"/>
              <w:jc w:val="center"/>
              <w:rPr>
                <w:rFonts w:eastAsia="Times New Roman" w:cs="Arial"/>
                <w:color w:val="000000"/>
                <w:sz w:val="20"/>
                <w:szCs w:val="20"/>
              </w:rPr>
            </w:pPr>
            <w:r w:rsidRPr="009A68EB">
              <w:rPr>
                <w:rFonts w:eastAsia="Times New Roman" w:cs="Arial"/>
                <w:color w:val="000000"/>
                <w:sz w:val="20"/>
                <w:szCs w:val="20"/>
              </w:rPr>
              <w:t>10,168,009,600</w:t>
            </w:r>
          </w:p>
        </w:tc>
        <w:tc>
          <w:tcPr>
            <w:tcW w:w="3840" w:type="dxa"/>
            <w:gridSpan w:val="2"/>
            <w:tcBorders>
              <w:top w:val="single" w:sz="8" w:space="0" w:color="auto"/>
              <w:left w:val="nil"/>
              <w:bottom w:val="single" w:sz="8" w:space="0" w:color="auto"/>
              <w:right w:val="single" w:sz="8" w:space="0" w:color="000000"/>
            </w:tcBorders>
            <w:shd w:val="clear" w:color="000000" w:fill="CCFFFF"/>
            <w:noWrap/>
            <w:vAlign w:val="center"/>
            <w:hideMark/>
          </w:tcPr>
          <w:p w14:paraId="33651800" w14:textId="77777777" w:rsidR="000F6838" w:rsidRPr="009A68EB" w:rsidRDefault="000F6838" w:rsidP="003108B7">
            <w:pPr>
              <w:spacing w:after="240" w:line="240" w:lineRule="auto"/>
              <w:jc w:val="center"/>
              <w:rPr>
                <w:rFonts w:eastAsia="Times New Roman" w:cs="Arial"/>
                <w:color w:val="000000"/>
                <w:sz w:val="20"/>
                <w:szCs w:val="20"/>
              </w:rPr>
            </w:pPr>
            <w:r w:rsidRPr="009A68EB">
              <w:rPr>
                <w:rFonts w:eastAsia="Times New Roman" w:cs="Arial"/>
                <w:color w:val="000000"/>
                <w:sz w:val="20"/>
                <w:szCs w:val="20"/>
              </w:rPr>
              <w:t>901</w:t>
            </w:r>
          </w:p>
        </w:tc>
        <w:tc>
          <w:tcPr>
            <w:tcW w:w="1194" w:type="dxa"/>
            <w:tcBorders>
              <w:top w:val="single" w:sz="8" w:space="0" w:color="auto"/>
              <w:left w:val="nil"/>
              <w:bottom w:val="single" w:sz="8" w:space="0" w:color="auto"/>
              <w:right w:val="single" w:sz="8" w:space="0" w:color="000000"/>
            </w:tcBorders>
            <w:shd w:val="clear" w:color="000000" w:fill="CCFFFF"/>
            <w:noWrap/>
            <w:vAlign w:val="center"/>
            <w:hideMark/>
          </w:tcPr>
          <w:p w14:paraId="4856907D" w14:textId="77777777" w:rsidR="000F6838" w:rsidRPr="009A68EB" w:rsidRDefault="000F6838" w:rsidP="003108B7">
            <w:pPr>
              <w:spacing w:after="240" w:line="240" w:lineRule="auto"/>
              <w:jc w:val="center"/>
              <w:rPr>
                <w:rFonts w:eastAsia="Times New Roman" w:cs="Arial"/>
                <w:color w:val="000000"/>
                <w:sz w:val="20"/>
                <w:szCs w:val="20"/>
              </w:rPr>
            </w:pPr>
            <w:r w:rsidRPr="009A68EB">
              <w:rPr>
                <w:rFonts w:eastAsia="Times New Roman" w:cs="Arial"/>
                <w:color w:val="000000"/>
                <w:sz w:val="20"/>
                <w:szCs w:val="20"/>
              </w:rPr>
              <w:t>-40.04%</w:t>
            </w:r>
          </w:p>
        </w:tc>
      </w:tr>
    </w:tbl>
    <w:p w14:paraId="4CEE57A6" w14:textId="77777777" w:rsidR="000F6838" w:rsidRPr="009A68EB" w:rsidRDefault="000F6838" w:rsidP="000F6838">
      <w:pPr>
        <w:spacing w:after="240" w:line="240" w:lineRule="auto"/>
        <w:rPr>
          <w:rFonts w:cs="Times New Roman"/>
          <w:sz w:val="24"/>
        </w:rPr>
      </w:pPr>
    </w:p>
    <w:p w14:paraId="6EA56926" w14:textId="42DCCA94" w:rsidR="000F6838" w:rsidRPr="00E94201" w:rsidRDefault="000F6838" w:rsidP="002451A0">
      <w:pPr>
        <w:spacing w:after="240" w:line="240" w:lineRule="auto"/>
        <w:rPr>
          <w:rFonts w:cs="Times New Roman"/>
          <w:sz w:val="24"/>
        </w:rPr>
      </w:pPr>
      <w:r w:rsidRPr="00E94201">
        <w:rPr>
          <w:rFonts w:cs="Times New Roman"/>
          <w:sz w:val="24"/>
        </w:rPr>
        <w:t>This increase in energy efficiency has reduced our annual combined electrical and natural gas usage from an annual average of 1502 BTU’s per Gross Square Foot (GSF) per week in fiscal year 2001-02 to 901 BTU per GSF per week in fiscal year 2013-2014. This is a 40.04% reduction in energy use</w:t>
      </w:r>
      <w:r>
        <w:t>.</w:t>
      </w:r>
      <w:r>
        <w:rPr>
          <w:rStyle w:val="EndnoteReference"/>
        </w:rPr>
        <w:endnoteReference w:id="53"/>
      </w:r>
    </w:p>
    <w:p w14:paraId="5ABFBB95" w14:textId="0C42F24E" w:rsidR="000F6838" w:rsidRPr="00DD7E7A" w:rsidRDefault="000F6838" w:rsidP="000F6838">
      <w:pPr>
        <w:spacing w:after="240" w:line="240" w:lineRule="auto"/>
        <w:rPr>
          <w:rFonts w:cs="Times New Roman"/>
          <w:b/>
          <w:sz w:val="24"/>
        </w:rPr>
      </w:pPr>
      <w:r w:rsidRPr="00DD7E7A">
        <w:rPr>
          <w:rFonts w:cs="Times New Roman"/>
          <w:b/>
          <w:sz w:val="24"/>
        </w:rPr>
        <w:t xml:space="preserve">FCMAT </w:t>
      </w:r>
    </w:p>
    <w:p w14:paraId="088C28CF" w14:textId="7329EC37" w:rsidR="000F6838" w:rsidRPr="009A68EB" w:rsidRDefault="000F6838" w:rsidP="000F6838">
      <w:pPr>
        <w:spacing w:after="240" w:line="240" w:lineRule="auto"/>
        <w:rPr>
          <w:rFonts w:cs="Times New Roman"/>
          <w:sz w:val="32"/>
        </w:rPr>
      </w:pPr>
      <w:r w:rsidRPr="009A68EB">
        <w:rPr>
          <w:rFonts w:cs="Times New Roman"/>
          <w:sz w:val="24"/>
        </w:rPr>
        <w:t xml:space="preserve">In the report of the External Evaluation Team dated May 6, 2014, the visiting team acknowledged that the College “is clearly taking steps towards compliance…It has implemented </w:t>
      </w:r>
      <w:r>
        <w:rPr>
          <w:rFonts w:cs="Times New Roman"/>
          <w:sz w:val="24"/>
        </w:rPr>
        <w:t>s</w:t>
      </w:r>
      <w:r w:rsidRPr="009A68EB">
        <w:rPr>
          <w:rFonts w:cs="Times New Roman"/>
          <w:sz w:val="24"/>
        </w:rPr>
        <w:t>ome of the 72 recommendations from the 2012 FCMAT report”</w:t>
      </w:r>
      <w:r>
        <w:t>.</w:t>
      </w:r>
      <w:r>
        <w:rPr>
          <w:rStyle w:val="EndnoteReference"/>
        </w:rPr>
        <w:endnoteReference w:id="54"/>
      </w:r>
      <w:r w:rsidRPr="009A68EB">
        <w:rPr>
          <w:rFonts w:cs="Times New Roman"/>
          <w:sz w:val="24"/>
        </w:rPr>
        <w:t xml:space="preserve"> </w:t>
      </w:r>
      <w:r>
        <w:rPr>
          <w:rFonts w:cs="Times New Roman"/>
          <w:sz w:val="24"/>
        </w:rPr>
        <w:t xml:space="preserve"> </w:t>
      </w:r>
      <w:r w:rsidRPr="009A68EB">
        <w:rPr>
          <w:rFonts w:cs="Times New Roman"/>
          <w:sz w:val="24"/>
        </w:rPr>
        <w:t>The College continues to make significant</w:t>
      </w:r>
      <w:r w:rsidRPr="009A68EB">
        <w:rPr>
          <w:rFonts w:cs="Times New Roman"/>
          <w:b/>
          <w:sz w:val="24"/>
        </w:rPr>
        <w:t xml:space="preserve"> </w:t>
      </w:r>
      <w:r w:rsidRPr="009A68EB">
        <w:rPr>
          <w:rFonts w:cs="Times New Roman"/>
          <w:sz w:val="24"/>
          <w:szCs w:val="24"/>
        </w:rPr>
        <w:t xml:space="preserve">progress </w:t>
      </w:r>
      <w:r w:rsidRPr="009A68EB">
        <w:rPr>
          <w:rFonts w:cs="Times New Roman"/>
          <w:sz w:val="24"/>
        </w:rPr>
        <w:t xml:space="preserve">analyzing and implementing the applicable recommendations made in the 2012 FCMAT report </w:t>
      </w:r>
      <w:r w:rsidRPr="009A68EB">
        <w:rPr>
          <w:rFonts w:cs="Times New Roman"/>
          <w:sz w:val="24"/>
        </w:rPr>
        <w:lastRenderedPageBreak/>
        <w:t>through the development of detailed action plans. These action plans identify the party responsible, map out the steps needed to fulfill this recommendation, and provide a projected timeline for full implementation of the recommendation in question. The Superintendent/President, the President’s Cabinet, and the Board of Trustees will apply the action plans as deemed appropriate</w:t>
      </w:r>
      <w:r>
        <w:t>.</w:t>
      </w:r>
      <w:r w:rsidRPr="004F5FBE">
        <w:rPr>
          <w:rStyle w:val="EndnoteReference"/>
          <w:rFonts w:cs="Times New Roman"/>
          <w:sz w:val="24"/>
        </w:rPr>
        <w:endnoteReference w:id="55"/>
      </w:r>
      <w:r w:rsidRPr="0002241E">
        <w:rPr>
          <w:sz w:val="24"/>
        </w:rPr>
        <w:t xml:space="preserve"> </w:t>
      </w:r>
    </w:p>
    <w:p w14:paraId="04065356" w14:textId="2CDCF745" w:rsidR="000F6838" w:rsidRPr="00DD7E7A" w:rsidRDefault="00DD7E7A" w:rsidP="000F6838">
      <w:pPr>
        <w:spacing w:after="240" w:line="240" w:lineRule="auto"/>
        <w:rPr>
          <w:rFonts w:cs="Times New Roman"/>
          <w:b/>
          <w:color w:val="000000" w:themeColor="text1"/>
          <w:sz w:val="24"/>
        </w:rPr>
      </w:pPr>
      <w:r w:rsidRPr="00DD7E7A">
        <w:rPr>
          <w:rFonts w:cs="Times New Roman"/>
          <w:b/>
          <w:sz w:val="24"/>
        </w:rPr>
        <w:t>LINKING INSTITUTIONAL GOALS WITH RESOURCE ALLOCATION</w:t>
      </w:r>
    </w:p>
    <w:p w14:paraId="01B7BE52" w14:textId="77777777" w:rsidR="000F6838" w:rsidRPr="009A68EB" w:rsidRDefault="000F6838" w:rsidP="000F6838">
      <w:pPr>
        <w:spacing w:after="240" w:line="240" w:lineRule="auto"/>
        <w:ind w:left="900" w:hanging="900"/>
        <w:rPr>
          <w:rFonts w:cs="Times New Roman"/>
          <w:bCs/>
          <w:i/>
          <w:color w:val="000000" w:themeColor="text1"/>
        </w:rPr>
      </w:pPr>
      <w:r w:rsidRPr="009A68EB">
        <w:rPr>
          <w:rFonts w:cs="Times New Roman"/>
          <w:bCs/>
          <w:i/>
          <w:color w:val="000000" w:themeColor="text1"/>
        </w:rPr>
        <w:t>I.B.3.</w:t>
      </w:r>
      <w:r w:rsidRPr="009A68EB">
        <w:rPr>
          <w:rFonts w:cs="Times New Roman"/>
          <w:bCs/>
          <w:i/>
          <w:color w:val="000000" w:themeColor="text1"/>
        </w:rPr>
        <w:tab/>
        <w:t xml:space="preserve">The institution assesses progress towards achieving its stated goals and makes decisions regarding the improvement of institutional effectiveness in an ongoing and systematic cycle of evaluation, integrated planning, resource allocation, implementation, and re-evaluation. Evaluation is based on analyses of both quantitative and qualitative data.  </w:t>
      </w:r>
    </w:p>
    <w:p w14:paraId="4C3CD303" w14:textId="77777777" w:rsidR="00484237" w:rsidRDefault="00484237">
      <w:pPr>
        <w:rPr>
          <w:rFonts w:cs="Times New Roman"/>
          <w:bCs/>
          <w:i/>
          <w:color w:val="000000" w:themeColor="text1"/>
        </w:rPr>
      </w:pPr>
      <w:r>
        <w:rPr>
          <w:rFonts w:cs="Times New Roman"/>
          <w:bCs/>
          <w:i/>
          <w:color w:val="000000" w:themeColor="text1"/>
        </w:rPr>
        <w:br w:type="page"/>
      </w:r>
    </w:p>
    <w:p w14:paraId="010D0C7C" w14:textId="1A33F624" w:rsidR="000F6838" w:rsidRPr="009A68EB" w:rsidRDefault="000F6838" w:rsidP="000F6838">
      <w:pPr>
        <w:spacing w:after="240" w:line="240" w:lineRule="auto"/>
        <w:ind w:left="900" w:hanging="900"/>
        <w:rPr>
          <w:rFonts w:cs="Times New Roman"/>
          <w:i/>
          <w:color w:val="000000" w:themeColor="text1"/>
        </w:rPr>
      </w:pPr>
      <w:r w:rsidRPr="009A68EB">
        <w:rPr>
          <w:rFonts w:cs="Times New Roman"/>
          <w:bCs/>
          <w:i/>
          <w:color w:val="000000" w:themeColor="text1"/>
        </w:rPr>
        <w:lastRenderedPageBreak/>
        <w:t>III.D.1.</w:t>
      </w:r>
      <w:r w:rsidRPr="009A68EB">
        <w:rPr>
          <w:rFonts w:cs="Times New Roman"/>
          <w:i/>
          <w:color w:val="000000" w:themeColor="text1"/>
        </w:rPr>
        <w:t xml:space="preserve">a: </w:t>
      </w:r>
      <w:r w:rsidR="00E772AA">
        <w:rPr>
          <w:rFonts w:cs="Times New Roman"/>
          <w:i/>
          <w:color w:val="000000" w:themeColor="text1"/>
        </w:rPr>
        <w:tab/>
      </w:r>
      <w:r w:rsidRPr="009A68EB">
        <w:rPr>
          <w:rFonts w:cs="Times New Roman"/>
          <w:i/>
          <w:color w:val="000000" w:themeColor="text1"/>
        </w:rPr>
        <w:t>Financial planning is integrated with and supports all institutional planning.</w:t>
      </w:r>
    </w:p>
    <w:p w14:paraId="6CA4A978" w14:textId="5676779A" w:rsidR="000F6838" w:rsidRPr="009A68EB" w:rsidRDefault="000F6838" w:rsidP="000F6838">
      <w:pPr>
        <w:spacing w:after="240" w:line="240" w:lineRule="auto"/>
        <w:ind w:left="900" w:hanging="900"/>
        <w:rPr>
          <w:rFonts w:cs="Times New Roman"/>
          <w:i/>
          <w:color w:val="000000" w:themeColor="text1"/>
        </w:rPr>
      </w:pPr>
      <w:r w:rsidRPr="009A68EB">
        <w:rPr>
          <w:rFonts w:cs="Times New Roman"/>
          <w:i/>
          <w:color w:val="000000" w:themeColor="text1"/>
        </w:rPr>
        <w:t xml:space="preserve">III.D.4:    </w:t>
      </w:r>
      <w:r w:rsidR="00E772AA">
        <w:rPr>
          <w:rFonts w:cs="Times New Roman"/>
          <w:i/>
          <w:color w:val="000000" w:themeColor="text1"/>
        </w:rPr>
        <w:tab/>
      </w:r>
      <w:r w:rsidRPr="009A68EB">
        <w:rPr>
          <w:rFonts w:cs="Times New Roman"/>
          <w:i/>
          <w:color w:val="000000" w:themeColor="text1"/>
        </w:rPr>
        <w:t>Financial resource planning is integrated with institutional planning.  The institution systematically assesses the effective use of financial resources and uses the results of the evaluation as a basis for improvement of the institution</w:t>
      </w:r>
      <w:r w:rsidR="00E772AA">
        <w:rPr>
          <w:rFonts w:cs="Times New Roman"/>
          <w:i/>
          <w:color w:val="000000" w:themeColor="text1"/>
        </w:rPr>
        <w:t>.</w:t>
      </w:r>
      <w:r w:rsidRPr="009A68EB">
        <w:rPr>
          <w:rFonts w:cs="Times New Roman"/>
          <w:i/>
          <w:color w:val="000000" w:themeColor="text1"/>
        </w:rPr>
        <w:t xml:space="preserve"> </w:t>
      </w:r>
    </w:p>
    <w:p w14:paraId="040648D1" w14:textId="77777777" w:rsidR="000F6838" w:rsidRDefault="000F6838" w:rsidP="000F6838">
      <w:pPr>
        <w:spacing w:after="240" w:line="240" w:lineRule="auto"/>
        <w:rPr>
          <w:rFonts w:cs="Times New Roman"/>
          <w:sz w:val="24"/>
        </w:rPr>
      </w:pPr>
      <w:r w:rsidRPr="009A68EB">
        <w:rPr>
          <w:rFonts w:cs="Times New Roman"/>
          <w:sz w:val="24"/>
        </w:rPr>
        <w:t xml:space="preserve">The College understands that collaboration is crucial to sustainable program quality improvement, and that financial resource planning must be integrated with institutional planning to provide a reasonable expectation of the College’s short-term and long-term financial projections. The College has established integrated planning processes and data mining infrastructure that supports sustainable program review and enrollment management. </w:t>
      </w:r>
    </w:p>
    <w:p w14:paraId="002433B3" w14:textId="4CBC19E3" w:rsidR="000F6838" w:rsidRDefault="000F6838" w:rsidP="000F6838">
      <w:pPr>
        <w:spacing w:after="240" w:line="240" w:lineRule="auto"/>
        <w:rPr>
          <w:rFonts w:cs="Times New Roman"/>
          <w:sz w:val="24"/>
        </w:rPr>
      </w:pPr>
      <w:r w:rsidRPr="009A68EB">
        <w:rPr>
          <w:rFonts w:cs="Times New Roman"/>
          <w:sz w:val="24"/>
        </w:rPr>
        <w:t>The complete implementation of Strategic Planning Online (SPOL) combined with the College’s E</w:t>
      </w:r>
      <w:r>
        <w:rPr>
          <w:rFonts w:cs="Times New Roman"/>
          <w:sz w:val="24"/>
        </w:rPr>
        <w:t>nrollment Management Plan allow</w:t>
      </w:r>
      <w:r w:rsidRPr="009A68EB">
        <w:rPr>
          <w:rFonts w:cs="Times New Roman"/>
          <w:sz w:val="24"/>
        </w:rPr>
        <w:t xml:space="preserve"> for distribution of resources to support the development, maintenance, and enhancement of the College’s programs and services</w:t>
      </w:r>
      <w:r w:rsidR="004C2881">
        <w:rPr>
          <w:rFonts w:cs="Times New Roman"/>
          <w:sz w:val="24"/>
        </w:rPr>
        <w:t>.</w:t>
      </w:r>
      <w:r>
        <w:rPr>
          <w:rStyle w:val="EndnoteReference"/>
        </w:rPr>
        <w:endnoteReference w:id="56"/>
      </w:r>
      <w:r w:rsidR="004C2881">
        <w:rPr>
          <w:rFonts w:cs="Times New Roman"/>
          <w:sz w:val="24"/>
        </w:rPr>
        <w:t xml:space="preserve"> </w:t>
      </w:r>
      <w:r>
        <w:rPr>
          <w:rStyle w:val="EndnoteReference"/>
        </w:rPr>
        <w:endnoteReference w:id="57"/>
      </w:r>
      <w:r>
        <w:t xml:space="preserve"> </w:t>
      </w:r>
      <w:r w:rsidRPr="0002241E">
        <w:t xml:space="preserve"> </w:t>
      </w:r>
      <w:r w:rsidRPr="009A68EB">
        <w:rPr>
          <w:rFonts w:cs="Times New Roman"/>
          <w:sz w:val="24"/>
        </w:rPr>
        <w:t xml:space="preserve">SPOL allows for additional or new funding requests to appear in the enhanced column during the </w:t>
      </w:r>
      <w:r>
        <w:rPr>
          <w:rFonts w:cs="Times New Roman"/>
          <w:sz w:val="24"/>
        </w:rPr>
        <w:t>p</w:t>
      </w:r>
      <w:r w:rsidRPr="009A68EB">
        <w:rPr>
          <w:rFonts w:cs="Times New Roman"/>
          <w:sz w:val="24"/>
        </w:rPr>
        <w:t xml:space="preserve">rogram </w:t>
      </w:r>
      <w:r>
        <w:rPr>
          <w:rFonts w:cs="Times New Roman"/>
          <w:sz w:val="24"/>
        </w:rPr>
        <w:t>r</w:t>
      </w:r>
      <w:r w:rsidRPr="009A68EB">
        <w:rPr>
          <w:rFonts w:cs="Times New Roman"/>
          <w:sz w:val="24"/>
        </w:rPr>
        <w:t xml:space="preserve">eview </w:t>
      </w:r>
      <w:r>
        <w:rPr>
          <w:rFonts w:cs="Times New Roman"/>
          <w:sz w:val="24"/>
        </w:rPr>
        <w:t>p</w:t>
      </w:r>
      <w:r w:rsidRPr="009A68EB">
        <w:rPr>
          <w:rFonts w:cs="Times New Roman"/>
          <w:sz w:val="24"/>
        </w:rPr>
        <w:t>rocess</w:t>
      </w:r>
      <w:r>
        <w:t>.</w:t>
      </w:r>
      <w:r>
        <w:rPr>
          <w:rStyle w:val="EndnoteReference"/>
        </w:rPr>
        <w:endnoteReference w:id="58"/>
      </w:r>
      <w:r w:rsidRPr="009A68EB">
        <w:rPr>
          <w:rFonts w:cs="Times New Roman"/>
          <w:sz w:val="24"/>
        </w:rPr>
        <w:t xml:space="preserve">  Enhanced budget requests are associated with the appropriate account and general ledger codes prior to preliminary approvals and prioritization by the </w:t>
      </w:r>
      <w:r w:rsidR="00DF048F">
        <w:rPr>
          <w:rFonts w:cs="Times New Roman"/>
          <w:sz w:val="24"/>
        </w:rPr>
        <w:t>r</w:t>
      </w:r>
      <w:r w:rsidRPr="009A68EB">
        <w:rPr>
          <w:rFonts w:cs="Times New Roman"/>
          <w:sz w:val="24"/>
        </w:rPr>
        <w:t xml:space="preserve">esource </w:t>
      </w:r>
      <w:r w:rsidR="00DF048F">
        <w:rPr>
          <w:rFonts w:cs="Times New Roman"/>
          <w:sz w:val="24"/>
        </w:rPr>
        <w:t>p</w:t>
      </w:r>
      <w:r w:rsidRPr="009A68EB">
        <w:rPr>
          <w:rFonts w:cs="Times New Roman"/>
          <w:sz w:val="24"/>
        </w:rPr>
        <w:t>lan</w:t>
      </w:r>
      <w:r w:rsidR="00DF048F">
        <w:rPr>
          <w:rFonts w:cs="Times New Roman"/>
          <w:sz w:val="24"/>
        </w:rPr>
        <w:t xml:space="preserve"> c</w:t>
      </w:r>
      <w:r w:rsidRPr="009A68EB">
        <w:rPr>
          <w:rFonts w:cs="Times New Roman"/>
          <w:sz w:val="24"/>
        </w:rPr>
        <w:t xml:space="preserve">ommittees, the Budget and Fiscal Planning Committee, and the President’s Cabinet. Although not </w:t>
      </w:r>
      <w:r w:rsidRPr="009A68EB">
        <w:rPr>
          <w:rFonts w:cs="Times New Roman"/>
          <w:sz w:val="24"/>
        </w:rPr>
        <w:lastRenderedPageBreak/>
        <w:t>all enhanced requests were or can be funded by the College, this process affords each program</w:t>
      </w:r>
      <w:r>
        <w:rPr>
          <w:rFonts w:cs="Times New Roman"/>
          <w:sz w:val="24"/>
        </w:rPr>
        <w:t xml:space="preserve"> the opportunity to review its</w:t>
      </w:r>
      <w:r w:rsidRPr="009A68EB">
        <w:rPr>
          <w:rFonts w:cs="Times New Roman"/>
          <w:sz w:val="24"/>
        </w:rPr>
        <w:t xml:space="preserve"> goals and request funds that would be</w:t>
      </w:r>
      <w:r>
        <w:rPr>
          <w:rFonts w:cs="Times New Roman"/>
          <w:sz w:val="24"/>
        </w:rPr>
        <w:t xml:space="preserve"> needed to achieve those goals–</w:t>
      </w:r>
      <w:r w:rsidRPr="009A68EB">
        <w:rPr>
          <w:rFonts w:cs="Times New Roman"/>
          <w:sz w:val="24"/>
        </w:rPr>
        <w:t>thus connecting planning to budget requests. This process also illuminates how enhanced budget requests obligate the College to generate new revenue, increase cost efficiencies, and tie the budget to the institutional goals and mission</w:t>
      </w:r>
      <w:r>
        <w:t>.</w:t>
      </w:r>
      <w:r>
        <w:rPr>
          <w:rStyle w:val="EndnoteReference"/>
        </w:rPr>
        <w:endnoteReference w:id="59"/>
      </w:r>
      <w:r w:rsidRPr="009A68EB">
        <w:rPr>
          <w:rFonts w:cs="Times New Roman"/>
          <w:sz w:val="24"/>
        </w:rPr>
        <w:t xml:space="preserve">  </w:t>
      </w:r>
    </w:p>
    <w:p w14:paraId="07E00F3B" w14:textId="2D255537" w:rsidR="000F6838" w:rsidRPr="00DD7E7A" w:rsidRDefault="00DD7E7A" w:rsidP="000F6838">
      <w:pPr>
        <w:spacing w:after="240" w:line="240" w:lineRule="auto"/>
        <w:rPr>
          <w:rFonts w:cs="Times New Roman"/>
          <w:b/>
          <w:sz w:val="24"/>
        </w:rPr>
      </w:pPr>
      <w:r w:rsidRPr="00DD7E7A">
        <w:rPr>
          <w:rFonts w:cs="Times New Roman"/>
          <w:b/>
          <w:sz w:val="24"/>
        </w:rPr>
        <w:t>FINANCIAL FORECASTING AND ENROLLMENT MANAGEMENT</w:t>
      </w:r>
    </w:p>
    <w:p w14:paraId="39B4FC90" w14:textId="078E6F4E" w:rsidR="000F6838" w:rsidRPr="009A68EB" w:rsidRDefault="000F6838" w:rsidP="000F6838">
      <w:pPr>
        <w:spacing w:after="240" w:line="240" w:lineRule="auto"/>
        <w:rPr>
          <w:rFonts w:cs="Times New Roman"/>
          <w:sz w:val="24"/>
        </w:rPr>
      </w:pPr>
      <w:r w:rsidRPr="009A68EB">
        <w:rPr>
          <w:rFonts w:cs="Times New Roman"/>
          <w:sz w:val="24"/>
        </w:rPr>
        <w:t xml:space="preserve">The College has completed a full cycle under the tentative Enrollment Management Plan </w:t>
      </w:r>
      <w:r>
        <w:rPr>
          <w:rFonts w:cs="Times New Roman"/>
          <w:sz w:val="24"/>
        </w:rPr>
        <w:t xml:space="preserve">(Administrative Procedure </w:t>
      </w:r>
      <w:r w:rsidRPr="009A68EB">
        <w:rPr>
          <w:rFonts w:cs="Times New Roman"/>
          <w:sz w:val="24"/>
        </w:rPr>
        <w:t>AP 3260</w:t>
      </w:r>
      <w:r>
        <w:rPr>
          <w:rFonts w:cs="Times New Roman"/>
          <w:sz w:val="24"/>
        </w:rPr>
        <w:t>)</w:t>
      </w:r>
      <w:r w:rsidRPr="009A68EB">
        <w:rPr>
          <w:rFonts w:cs="Times New Roman"/>
          <w:sz w:val="24"/>
        </w:rPr>
        <w:t xml:space="preserve">, including the evaluation of the effectiveness of the </w:t>
      </w:r>
      <w:r w:rsidR="002451A0">
        <w:rPr>
          <w:rFonts w:cs="Times New Roman"/>
          <w:sz w:val="24"/>
        </w:rPr>
        <w:t>p</w:t>
      </w:r>
      <w:r w:rsidRPr="009A68EB">
        <w:rPr>
          <w:rFonts w:cs="Times New Roman"/>
          <w:sz w:val="24"/>
        </w:rPr>
        <w:t>lan to achieve the College’s enrollment and FTES targets with the development of t</w:t>
      </w:r>
      <w:r>
        <w:rPr>
          <w:rFonts w:cs="Times New Roman"/>
          <w:sz w:val="24"/>
        </w:rPr>
        <w:t>he Enrollment Management Rubric</w:t>
      </w:r>
      <w:r w:rsidR="00317B55">
        <w:rPr>
          <w:rFonts w:cs="Times New Roman"/>
          <w:sz w:val="24"/>
        </w:rPr>
        <w:t>.</w:t>
      </w:r>
      <w:hyperlink r:id="rId23" w:history="1"/>
      <w:r>
        <w:rPr>
          <w:rStyle w:val="EndnoteReference"/>
        </w:rPr>
        <w:endnoteReference w:id="60"/>
      </w:r>
      <w:r w:rsidR="00317B55">
        <w:t xml:space="preserve"> </w:t>
      </w:r>
      <w:r>
        <w:rPr>
          <w:rStyle w:val="EndnoteReference"/>
        </w:rPr>
        <w:endnoteReference w:id="61"/>
      </w:r>
      <w:r>
        <w:t xml:space="preserve"> </w:t>
      </w:r>
      <w:r>
        <w:rPr>
          <w:rFonts w:cs="Times New Roman"/>
          <w:sz w:val="24"/>
        </w:rPr>
        <w:t xml:space="preserve"> </w:t>
      </w:r>
      <w:r w:rsidRPr="009A68EB">
        <w:rPr>
          <w:rFonts w:cs="Times New Roman"/>
          <w:sz w:val="24"/>
        </w:rPr>
        <w:t>Below is an excerpt from the stated rubric, reflecting benchmark two:</w:t>
      </w:r>
    </w:p>
    <w:p w14:paraId="6F49F605" w14:textId="77777777" w:rsidR="000F6838" w:rsidRPr="009A68EB" w:rsidRDefault="000F6838" w:rsidP="000F6838">
      <w:pPr>
        <w:spacing w:after="240" w:line="240" w:lineRule="auto"/>
        <w:jc w:val="center"/>
        <w:rPr>
          <w:rFonts w:cs="Times New Roman"/>
          <w:sz w:val="24"/>
        </w:rPr>
      </w:pPr>
      <w:r w:rsidRPr="009A68EB">
        <w:rPr>
          <w:rFonts w:cs="Times New Roman"/>
          <w:noProof/>
          <w:sz w:val="24"/>
        </w:rPr>
        <w:drawing>
          <wp:anchor distT="0" distB="0" distL="114300" distR="114300" simplePos="0" relativeHeight="251673600" behindDoc="0" locked="0" layoutInCell="1" allowOverlap="1" wp14:anchorId="1B5224D4" wp14:editId="395B8872">
            <wp:simplePos x="0" y="0"/>
            <wp:positionH relativeFrom="column">
              <wp:posOffset>295275</wp:posOffset>
            </wp:positionH>
            <wp:positionV relativeFrom="paragraph">
              <wp:posOffset>0</wp:posOffset>
            </wp:positionV>
            <wp:extent cx="5353050" cy="833840"/>
            <wp:effectExtent l="0" t="0" r="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748EB7.tmp"/>
                    <pic:cNvPicPr/>
                  </pic:nvPicPr>
                  <pic:blipFill>
                    <a:blip r:embed="rId24">
                      <a:extLst>
                        <a:ext uri="{28A0092B-C50C-407E-A947-70E740481C1C}">
                          <a14:useLocalDpi xmlns:a14="http://schemas.microsoft.com/office/drawing/2010/main" val="0"/>
                        </a:ext>
                      </a:extLst>
                    </a:blip>
                    <a:stretch>
                      <a:fillRect/>
                    </a:stretch>
                  </pic:blipFill>
                  <pic:spPr>
                    <a:xfrm>
                      <a:off x="0" y="0"/>
                      <a:ext cx="5353050" cy="833840"/>
                    </a:xfrm>
                    <a:prstGeom prst="rect">
                      <a:avLst/>
                    </a:prstGeom>
                  </pic:spPr>
                </pic:pic>
              </a:graphicData>
            </a:graphic>
            <wp14:sizeRelH relativeFrom="page">
              <wp14:pctWidth>0</wp14:pctWidth>
            </wp14:sizeRelH>
            <wp14:sizeRelV relativeFrom="page">
              <wp14:pctHeight>0</wp14:pctHeight>
            </wp14:sizeRelV>
          </wp:anchor>
        </w:drawing>
      </w:r>
      <w:r w:rsidRPr="009A68EB">
        <w:rPr>
          <w:rFonts w:cs="Times New Roman"/>
          <w:noProof/>
          <w:sz w:val="24"/>
        </w:rPr>
        <w:drawing>
          <wp:inline distT="0" distB="0" distL="0" distR="0" wp14:anchorId="078E566F" wp14:editId="7A968BB4">
            <wp:extent cx="5533787" cy="16256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74DC2C.tmp"/>
                    <pic:cNvPicPr/>
                  </pic:nvPicPr>
                  <pic:blipFill>
                    <a:blip r:embed="rId25">
                      <a:extLst>
                        <a:ext uri="{28A0092B-C50C-407E-A947-70E740481C1C}">
                          <a14:useLocalDpi xmlns:a14="http://schemas.microsoft.com/office/drawing/2010/main" val="0"/>
                        </a:ext>
                      </a:extLst>
                    </a:blip>
                    <a:stretch>
                      <a:fillRect/>
                    </a:stretch>
                  </pic:blipFill>
                  <pic:spPr>
                    <a:xfrm>
                      <a:off x="0" y="0"/>
                      <a:ext cx="5573082" cy="1637143"/>
                    </a:xfrm>
                    <a:prstGeom prst="rect">
                      <a:avLst/>
                    </a:prstGeom>
                  </pic:spPr>
                </pic:pic>
              </a:graphicData>
            </a:graphic>
          </wp:inline>
        </w:drawing>
      </w:r>
    </w:p>
    <w:p w14:paraId="037006F2" w14:textId="62D11E8B" w:rsidR="000F6838" w:rsidRDefault="000F6838" w:rsidP="000F6838">
      <w:pPr>
        <w:spacing w:after="240" w:line="240" w:lineRule="auto"/>
        <w:rPr>
          <w:rFonts w:cs="Times New Roman"/>
          <w:sz w:val="24"/>
        </w:rPr>
      </w:pPr>
      <w:r w:rsidRPr="009A68EB">
        <w:rPr>
          <w:rFonts w:cs="Times New Roman"/>
          <w:sz w:val="24"/>
        </w:rPr>
        <w:lastRenderedPageBreak/>
        <w:t>The Enrollment Management Rubric was distributed to all members of the Enrollment Management Task Force in May of 2014 to ensure broad participation. Feedback was collected from the College’s diverse constituencies</w:t>
      </w:r>
      <w:r>
        <w:t>.</w:t>
      </w:r>
      <w:r>
        <w:rPr>
          <w:rStyle w:val="EndnoteReference"/>
        </w:rPr>
        <w:endnoteReference w:id="62"/>
      </w:r>
      <w:r>
        <w:t xml:space="preserve">  </w:t>
      </w:r>
      <w:r w:rsidRPr="009A68EB">
        <w:rPr>
          <w:rFonts w:cs="Times New Roman"/>
          <w:sz w:val="24"/>
        </w:rPr>
        <w:t xml:space="preserve"> The results of this evaluation were used to perfect the draft of the Enrollment Management Plan, so that it was ready to send through the shared governance process in </w:t>
      </w:r>
      <w:r>
        <w:rPr>
          <w:rFonts w:cs="Times New Roman"/>
          <w:sz w:val="24"/>
        </w:rPr>
        <w:t>the f</w:t>
      </w:r>
      <w:r w:rsidRPr="009A68EB">
        <w:rPr>
          <w:rFonts w:cs="Times New Roman"/>
          <w:sz w:val="24"/>
        </w:rPr>
        <w:t>all</w:t>
      </w:r>
      <w:r>
        <w:rPr>
          <w:rFonts w:cs="Times New Roman"/>
          <w:sz w:val="24"/>
        </w:rPr>
        <w:t xml:space="preserve"> of</w:t>
      </w:r>
      <w:r w:rsidRPr="009A68EB">
        <w:rPr>
          <w:rFonts w:cs="Times New Roman"/>
          <w:sz w:val="24"/>
        </w:rPr>
        <w:t xml:space="preserve"> 2014 as an official </w:t>
      </w:r>
      <w:r>
        <w:rPr>
          <w:rFonts w:cs="Times New Roman"/>
          <w:sz w:val="24"/>
        </w:rPr>
        <w:t>administrative procedure</w:t>
      </w:r>
      <w:r>
        <w:t>.</w:t>
      </w:r>
      <w:r>
        <w:rPr>
          <w:rStyle w:val="EndnoteReference"/>
        </w:rPr>
        <w:endnoteReference w:id="63"/>
      </w:r>
      <w:r>
        <w:rPr>
          <w:rFonts w:cs="Times New Roman"/>
          <w:sz w:val="24"/>
        </w:rPr>
        <w:t xml:space="preserve">   </w:t>
      </w:r>
      <w:r w:rsidRPr="009A68EB">
        <w:rPr>
          <w:rFonts w:cs="Times New Roman"/>
          <w:sz w:val="24"/>
        </w:rPr>
        <w:t>The College will continue to improve the College’s enrollment management processes by ensuring the College’s mission and goals are the foundation for financial planning through this comprehensive evaluation process</w:t>
      </w:r>
      <w:r>
        <w:t>.</w:t>
      </w:r>
      <w:r>
        <w:rPr>
          <w:rStyle w:val="EndnoteReference"/>
        </w:rPr>
        <w:endnoteReference w:id="64"/>
      </w:r>
      <w:r>
        <w:rPr>
          <w:rFonts w:cs="Times New Roman"/>
          <w:sz w:val="24"/>
        </w:rPr>
        <w:t xml:space="preserve">  B</w:t>
      </w:r>
      <w:r w:rsidRPr="009A68EB">
        <w:rPr>
          <w:rFonts w:cs="Times New Roman"/>
          <w:sz w:val="24"/>
        </w:rPr>
        <w:t>elow is an excerpt from the rubric results, reflecting the analysis of benchmark two</w:t>
      </w:r>
      <w:r w:rsidR="00317B55">
        <w:rPr>
          <w:rFonts w:cs="Times New Roman"/>
          <w:sz w:val="24"/>
        </w:rPr>
        <w:t xml:space="preserve"> </w:t>
      </w:r>
      <w:r>
        <w:rPr>
          <w:rFonts w:cs="Times New Roman"/>
          <w:sz w:val="24"/>
        </w:rPr>
        <w:t>(</w:t>
      </w:r>
      <w:r w:rsidR="00041E3E">
        <w:rPr>
          <w:rFonts w:cs="Times New Roman"/>
          <w:sz w:val="24"/>
        </w:rPr>
        <w:t>Figure 12</w:t>
      </w:r>
      <w:r>
        <w:rPr>
          <w:rFonts w:cs="Times New Roman"/>
          <w:sz w:val="24"/>
        </w:rPr>
        <w:t>)</w:t>
      </w:r>
      <w:r w:rsidR="00317B55">
        <w:rPr>
          <w:rFonts w:cs="Times New Roman"/>
          <w:sz w:val="24"/>
        </w:rPr>
        <w:t>.</w:t>
      </w:r>
    </w:p>
    <w:p w14:paraId="7BC71F64" w14:textId="515B1A98" w:rsidR="000F6838" w:rsidRPr="009A68EB" w:rsidRDefault="00041E3E" w:rsidP="000F6838">
      <w:pPr>
        <w:spacing w:after="240" w:line="240" w:lineRule="auto"/>
        <w:rPr>
          <w:rFonts w:cs="Times New Roman"/>
          <w:sz w:val="24"/>
        </w:rPr>
      </w:pPr>
      <w:r>
        <w:rPr>
          <w:rFonts w:cs="Times New Roman"/>
          <w:sz w:val="24"/>
        </w:rPr>
        <w:t>Figure 12</w:t>
      </w:r>
      <w:r w:rsidR="000F6838">
        <w:rPr>
          <w:rFonts w:cs="Times New Roman"/>
          <w:sz w:val="24"/>
        </w:rPr>
        <w:t>. Enrollment Management Rubric Analysis</w:t>
      </w:r>
    </w:p>
    <w:p w14:paraId="210C4959" w14:textId="77777777" w:rsidR="000F6838" w:rsidRPr="009A68EB" w:rsidRDefault="000F6838" w:rsidP="000F6838">
      <w:pPr>
        <w:spacing w:after="240" w:line="240" w:lineRule="auto"/>
        <w:jc w:val="center"/>
        <w:rPr>
          <w:rFonts w:cs="Times New Roman"/>
          <w:sz w:val="24"/>
        </w:rPr>
      </w:pPr>
      <w:r w:rsidRPr="009A68EB">
        <w:rPr>
          <w:rFonts w:cs="Times New Roman"/>
          <w:noProof/>
          <w:sz w:val="24"/>
        </w:rPr>
        <w:drawing>
          <wp:inline distT="0" distB="0" distL="0" distR="0" wp14:anchorId="7C7A7F1C" wp14:editId="026B45CB">
            <wp:extent cx="4828032" cy="1667865"/>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7431BB.tmp"/>
                    <pic:cNvPicPr/>
                  </pic:nvPicPr>
                  <pic:blipFill>
                    <a:blip r:embed="rId26">
                      <a:extLst>
                        <a:ext uri="{28A0092B-C50C-407E-A947-70E740481C1C}">
                          <a14:useLocalDpi xmlns:a14="http://schemas.microsoft.com/office/drawing/2010/main" val="0"/>
                        </a:ext>
                      </a:extLst>
                    </a:blip>
                    <a:stretch>
                      <a:fillRect/>
                    </a:stretch>
                  </pic:blipFill>
                  <pic:spPr>
                    <a:xfrm>
                      <a:off x="0" y="0"/>
                      <a:ext cx="4879916" cy="1685789"/>
                    </a:xfrm>
                    <a:prstGeom prst="rect">
                      <a:avLst/>
                    </a:prstGeom>
                  </pic:spPr>
                </pic:pic>
              </a:graphicData>
            </a:graphic>
          </wp:inline>
        </w:drawing>
      </w:r>
    </w:p>
    <w:p w14:paraId="6F66A549" w14:textId="2B93997A" w:rsidR="000F6838" w:rsidRPr="009A68EB" w:rsidRDefault="000F6838" w:rsidP="000F6838">
      <w:pPr>
        <w:spacing w:after="240" w:line="240" w:lineRule="auto"/>
        <w:rPr>
          <w:rFonts w:cs="Times New Roman"/>
          <w:sz w:val="24"/>
          <w:highlight w:val="cyan"/>
        </w:rPr>
      </w:pPr>
      <w:r w:rsidRPr="009A68EB">
        <w:rPr>
          <w:rFonts w:cs="Times New Roman"/>
          <w:sz w:val="24"/>
        </w:rPr>
        <w:t>These evaluations provide documentation that the Enrollment Management Plan has been successfully implemented and that it assures systematic review of the planning and decision-making processes</w:t>
      </w:r>
      <w:r>
        <w:t>.</w:t>
      </w:r>
      <w:r>
        <w:rPr>
          <w:rStyle w:val="EndnoteReference"/>
        </w:rPr>
        <w:endnoteReference w:id="65"/>
      </w:r>
      <w:r w:rsidRPr="009A68EB">
        <w:rPr>
          <w:rFonts w:cs="Times New Roman"/>
          <w:sz w:val="24"/>
        </w:rPr>
        <w:t xml:space="preserve"> </w:t>
      </w:r>
    </w:p>
    <w:p w14:paraId="68D07A36" w14:textId="0395B9D4" w:rsidR="000F6838" w:rsidRPr="009A68EB" w:rsidRDefault="000F6838" w:rsidP="000F6838">
      <w:pPr>
        <w:spacing w:after="240" w:line="240" w:lineRule="auto"/>
        <w:rPr>
          <w:rFonts w:cs="Times New Roman"/>
          <w:sz w:val="24"/>
        </w:rPr>
      </w:pPr>
      <w:r w:rsidRPr="009A68EB">
        <w:rPr>
          <w:rFonts w:cs="Times New Roman"/>
          <w:sz w:val="24"/>
        </w:rPr>
        <w:lastRenderedPageBreak/>
        <w:t>A multi-year budget projection has allowed the College to determine how existing budget transactions impact the College’s overall operating budget while affording sufficient time to develop and initiate a plan to address any untoward impact</w:t>
      </w:r>
      <w:r w:rsidR="00317B55">
        <w:rPr>
          <w:rFonts w:cs="Times New Roman"/>
          <w:sz w:val="24"/>
        </w:rPr>
        <w:t>.</w:t>
      </w:r>
      <w:r>
        <w:rPr>
          <w:rStyle w:val="EndnoteReference"/>
          <w:rFonts w:cs="Times New Roman"/>
          <w:sz w:val="24"/>
        </w:rPr>
        <w:endnoteReference w:id="66"/>
      </w:r>
      <w:r w:rsidRPr="00BF323B">
        <w:rPr>
          <w:rFonts w:cs="Times New Roman"/>
          <w:sz w:val="24"/>
        </w:rPr>
        <w:t xml:space="preserve"> </w:t>
      </w:r>
      <w:r w:rsidRPr="00BF323B">
        <w:rPr>
          <w:rStyle w:val="EndnoteReference"/>
          <w:rFonts w:cs="Times New Roman"/>
          <w:sz w:val="24"/>
        </w:rPr>
        <w:endnoteReference w:id="67"/>
      </w:r>
      <w:r>
        <w:rPr>
          <w:rFonts w:cs="Times New Roman"/>
          <w:sz w:val="24"/>
        </w:rPr>
        <w:t xml:space="preserve"> </w:t>
      </w:r>
      <w:r w:rsidRPr="00BF323B">
        <w:rPr>
          <w:rFonts w:cs="Times New Roman"/>
          <w:sz w:val="24"/>
        </w:rPr>
        <w:t xml:space="preserve"> S</w:t>
      </w:r>
      <w:r w:rsidRPr="009A68EB">
        <w:rPr>
          <w:rFonts w:cs="Times New Roman"/>
          <w:sz w:val="24"/>
        </w:rPr>
        <w:t xml:space="preserve">ince the College has chosen to project a conservative 1% growth factor, after </w:t>
      </w:r>
      <w:r>
        <w:rPr>
          <w:rFonts w:cs="Times New Roman"/>
          <w:sz w:val="24"/>
        </w:rPr>
        <w:t>fiscal year 20</w:t>
      </w:r>
      <w:r w:rsidRPr="009A68EB">
        <w:rPr>
          <w:rFonts w:cs="Times New Roman"/>
          <w:sz w:val="24"/>
        </w:rPr>
        <w:t>14-</w:t>
      </w:r>
      <w:r>
        <w:rPr>
          <w:rFonts w:cs="Times New Roman"/>
          <w:sz w:val="24"/>
        </w:rPr>
        <w:t>2015</w:t>
      </w:r>
      <w:r w:rsidRPr="009A68EB">
        <w:rPr>
          <w:rFonts w:cs="Times New Roman"/>
          <w:sz w:val="24"/>
        </w:rPr>
        <w:t xml:space="preserve">, the expense side of the budget will need to be well-controlled so that a balanced budget continues to be attainable.  </w:t>
      </w:r>
      <w:r w:rsidR="002451A0">
        <w:rPr>
          <w:rFonts w:cs="Times New Roman"/>
          <w:sz w:val="24"/>
          <w:szCs w:val="24"/>
        </w:rPr>
        <w:t xml:space="preserve">In the future, the College’s </w:t>
      </w:r>
      <w:r w:rsidRPr="009A68EB">
        <w:rPr>
          <w:rFonts w:cs="Times New Roman"/>
          <w:sz w:val="24"/>
          <w:szCs w:val="24"/>
        </w:rPr>
        <w:t xml:space="preserve">fiscal planning must consider the ongoing cost increases in its financial projections (including step/column increases, benefit cost increases, infrastructure/utility expenses, and health benefits for both retirees and active employees).  </w:t>
      </w:r>
      <w:r w:rsidRPr="009A68EB">
        <w:rPr>
          <w:rFonts w:cs="Times New Roman"/>
          <w:sz w:val="24"/>
        </w:rPr>
        <w:t xml:space="preserve">Projecting overly optimistic estimates of state economics coupled with overly aggressive estimates of enrollment can expose the College to an unhealthy level of risk. Instead, the College has chosen to complete financial forecasting with realistic budget assumptions and a conservative approach to projecting FTES revenue, including growth. </w:t>
      </w:r>
    </w:p>
    <w:p w14:paraId="20ED652D" w14:textId="536D313D" w:rsidR="000F6838" w:rsidRPr="009A68EB" w:rsidRDefault="000F6838" w:rsidP="000F6838">
      <w:pPr>
        <w:spacing w:after="240" w:line="240" w:lineRule="auto"/>
        <w:rPr>
          <w:rFonts w:cs="Times New Roman"/>
          <w:sz w:val="24"/>
        </w:rPr>
      </w:pPr>
      <w:r w:rsidRPr="009A68EB">
        <w:rPr>
          <w:rFonts w:cs="Times New Roman"/>
          <w:sz w:val="24"/>
        </w:rPr>
        <w:t xml:space="preserve">The present forecasting provides the means for the College to express its goals and priorities and to ensure internal consistency. This process allowed the College to realize not only full restoration, but 1% growth in </w:t>
      </w:r>
      <w:r>
        <w:rPr>
          <w:rFonts w:cs="Times New Roman"/>
          <w:sz w:val="24"/>
        </w:rPr>
        <w:t>fiscal year 20</w:t>
      </w:r>
      <w:r w:rsidRPr="009A68EB">
        <w:rPr>
          <w:rFonts w:cs="Times New Roman"/>
          <w:sz w:val="24"/>
        </w:rPr>
        <w:t>13-</w:t>
      </w:r>
      <w:r>
        <w:rPr>
          <w:rFonts w:cs="Times New Roman"/>
          <w:sz w:val="24"/>
        </w:rPr>
        <w:t>20</w:t>
      </w:r>
      <w:r w:rsidRPr="009A68EB">
        <w:rPr>
          <w:rFonts w:cs="Times New Roman"/>
          <w:sz w:val="24"/>
        </w:rPr>
        <w:t>14</w:t>
      </w:r>
      <w:r>
        <w:t>.</w:t>
      </w:r>
      <w:r>
        <w:rPr>
          <w:rStyle w:val="EndnoteReference"/>
        </w:rPr>
        <w:endnoteReference w:id="68"/>
      </w:r>
      <w:r>
        <w:t xml:space="preserve"> </w:t>
      </w:r>
      <w:r w:rsidRPr="0002241E">
        <w:t xml:space="preserve"> </w:t>
      </w:r>
      <w:r w:rsidRPr="009A68EB">
        <w:rPr>
          <w:rFonts w:cs="Times New Roman"/>
          <w:sz w:val="24"/>
        </w:rPr>
        <w:t>With the reinstatement of the Winter Intersession in 2015, the College is confident that growth will continue to be achieved in both 2015-</w:t>
      </w:r>
      <w:r>
        <w:rPr>
          <w:rFonts w:cs="Times New Roman"/>
          <w:sz w:val="24"/>
        </w:rPr>
        <w:t>20</w:t>
      </w:r>
      <w:r w:rsidRPr="009A68EB">
        <w:rPr>
          <w:rFonts w:cs="Times New Roman"/>
          <w:sz w:val="24"/>
        </w:rPr>
        <w:t>16 and 2016-</w:t>
      </w:r>
      <w:r>
        <w:rPr>
          <w:rFonts w:cs="Times New Roman"/>
          <w:sz w:val="24"/>
        </w:rPr>
        <w:t>20</w:t>
      </w:r>
      <w:r w:rsidRPr="009A68EB">
        <w:rPr>
          <w:rFonts w:cs="Times New Roman"/>
          <w:sz w:val="24"/>
        </w:rPr>
        <w:t xml:space="preserve">17, as reflected in the College’s </w:t>
      </w:r>
      <w:r w:rsidR="005E6872">
        <w:rPr>
          <w:rFonts w:cs="Times New Roman"/>
          <w:sz w:val="24"/>
        </w:rPr>
        <w:t>multi</w:t>
      </w:r>
      <w:r w:rsidRPr="009A68EB">
        <w:rPr>
          <w:rFonts w:cs="Times New Roman"/>
          <w:sz w:val="24"/>
        </w:rPr>
        <w:t xml:space="preserve">-year </w:t>
      </w:r>
      <w:r w:rsidR="002451A0">
        <w:rPr>
          <w:rFonts w:cs="Times New Roman"/>
          <w:sz w:val="24"/>
        </w:rPr>
        <w:t>budget projection</w:t>
      </w:r>
      <w:r w:rsidRPr="009A68EB">
        <w:rPr>
          <w:rFonts w:cs="Times New Roman"/>
          <w:sz w:val="24"/>
        </w:rPr>
        <w:t xml:space="preserve">. </w:t>
      </w:r>
    </w:p>
    <w:p w14:paraId="4E4F36FB" w14:textId="77777777" w:rsidR="000F6838" w:rsidRPr="009A68EB" w:rsidRDefault="000F6838" w:rsidP="000F6838">
      <w:pPr>
        <w:pStyle w:val="CommentText"/>
        <w:spacing w:after="240"/>
        <w:rPr>
          <w:rFonts w:asciiTheme="minorHAnsi" w:hAnsiTheme="minorHAnsi"/>
          <w:b/>
          <w:sz w:val="28"/>
        </w:rPr>
      </w:pPr>
      <w:r w:rsidRPr="009A68EB">
        <w:rPr>
          <w:rFonts w:asciiTheme="minorHAnsi" w:hAnsiTheme="minorHAnsi"/>
          <w:sz w:val="24"/>
        </w:rPr>
        <w:lastRenderedPageBreak/>
        <w:t>The level of growth projected for the next three years indicates that it is possible to keep the operational costs flat with the exception of inflation (and inflation is relatively flat).</w:t>
      </w:r>
    </w:p>
    <w:p w14:paraId="4FFD0789" w14:textId="77777777" w:rsidR="000F6838" w:rsidRPr="009A68EB" w:rsidRDefault="000F6838" w:rsidP="000F6838">
      <w:pPr>
        <w:pStyle w:val="CommentText"/>
        <w:spacing w:after="240"/>
        <w:rPr>
          <w:rFonts w:asciiTheme="minorHAnsi" w:hAnsiTheme="minorHAnsi"/>
          <w:sz w:val="24"/>
          <w:szCs w:val="24"/>
        </w:rPr>
      </w:pPr>
      <w:r w:rsidRPr="009A68EB">
        <w:rPr>
          <w:rFonts w:asciiTheme="minorHAnsi" w:hAnsiTheme="minorHAnsi"/>
          <w:sz w:val="24"/>
          <w:szCs w:val="24"/>
        </w:rPr>
        <w:t>The College’s revenue and cost projections use the following assumptions to formulate its budget forecasts:</w:t>
      </w:r>
    </w:p>
    <w:p w14:paraId="3916F022" w14:textId="77777777" w:rsidR="000F6838" w:rsidRPr="009A68EB" w:rsidRDefault="000F6838" w:rsidP="000F6838">
      <w:pPr>
        <w:pStyle w:val="CommentText"/>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sz w:val="24"/>
          <w:szCs w:val="24"/>
        </w:rPr>
      </w:pPr>
      <w:r w:rsidRPr="009A68EB">
        <w:rPr>
          <w:rFonts w:asciiTheme="minorHAnsi" w:hAnsiTheme="minorHAnsi"/>
          <w:sz w:val="24"/>
          <w:szCs w:val="24"/>
        </w:rPr>
        <w:t xml:space="preserve">Revenue for the next three </w:t>
      </w:r>
      <w:r>
        <w:rPr>
          <w:rFonts w:asciiTheme="minorHAnsi" w:hAnsiTheme="minorHAnsi"/>
          <w:sz w:val="24"/>
          <w:szCs w:val="24"/>
        </w:rPr>
        <w:t>years will be relatively flat, with a</w:t>
      </w:r>
      <w:r w:rsidRPr="009A68EB">
        <w:rPr>
          <w:rFonts w:asciiTheme="minorHAnsi" w:hAnsiTheme="minorHAnsi"/>
          <w:sz w:val="24"/>
          <w:szCs w:val="24"/>
        </w:rPr>
        <w:t>nticipated growt</w:t>
      </w:r>
      <w:r>
        <w:rPr>
          <w:rFonts w:asciiTheme="minorHAnsi" w:hAnsiTheme="minorHAnsi"/>
          <w:sz w:val="24"/>
          <w:szCs w:val="24"/>
        </w:rPr>
        <w:t>h of 2.75% in fiscal year 2014-201</w:t>
      </w:r>
      <w:r w:rsidRPr="009A68EB">
        <w:rPr>
          <w:rFonts w:asciiTheme="minorHAnsi" w:hAnsiTheme="minorHAnsi"/>
          <w:sz w:val="24"/>
          <w:szCs w:val="24"/>
        </w:rPr>
        <w:t>5, and 1% in fiscal years 2015-</w:t>
      </w:r>
      <w:r>
        <w:rPr>
          <w:rFonts w:asciiTheme="minorHAnsi" w:hAnsiTheme="minorHAnsi"/>
          <w:sz w:val="24"/>
          <w:szCs w:val="24"/>
        </w:rPr>
        <w:t>20</w:t>
      </w:r>
      <w:r w:rsidRPr="009A68EB">
        <w:rPr>
          <w:rFonts w:asciiTheme="minorHAnsi" w:hAnsiTheme="minorHAnsi"/>
          <w:sz w:val="24"/>
          <w:szCs w:val="24"/>
        </w:rPr>
        <w:t>16, 2016-17, and 2017-</w:t>
      </w:r>
      <w:r>
        <w:rPr>
          <w:rFonts w:asciiTheme="minorHAnsi" w:hAnsiTheme="minorHAnsi"/>
          <w:sz w:val="24"/>
          <w:szCs w:val="24"/>
        </w:rPr>
        <w:t>20</w:t>
      </w:r>
      <w:r w:rsidRPr="009A68EB">
        <w:rPr>
          <w:rFonts w:asciiTheme="minorHAnsi" w:hAnsiTheme="minorHAnsi"/>
          <w:sz w:val="24"/>
          <w:szCs w:val="24"/>
        </w:rPr>
        <w:t xml:space="preserve">18. </w:t>
      </w:r>
    </w:p>
    <w:p w14:paraId="40070844" w14:textId="77777777" w:rsidR="000F6838" w:rsidRPr="009A68EB" w:rsidRDefault="000F6838" w:rsidP="000F6838">
      <w:pPr>
        <w:pStyle w:val="CommentTex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sz w:val="24"/>
          <w:szCs w:val="24"/>
        </w:rPr>
      </w:pPr>
      <w:r w:rsidRPr="009A68EB">
        <w:rPr>
          <w:rFonts w:asciiTheme="minorHAnsi" w:hAnsiTheme="minorHAnsi"/>
          <w:sz w:val="24"/>
          <w:szCs w:val="24"/>
        </w:rPr>
        <w:t>Cost of Living Adjustments (COLA) are anticipated to b</w:t>
      </w:r>
      <w:r>
        <w:rPr>
          <w:rFonts w:asciiTheme="minorHAnsi" w:hAnsiTheme="minorHAnsi"/>
          <w:sz w:val="24"/>
          <w:szCs w:val="24"/>
        </w:rPr>
        <w:t>e 0.85% in 2014-2015, 1% in both 2015-20</w:t>
      </w:r>
      <w:r w:rsidRPr="009A68EB">
        <w:rPr>
          <w:rFonts w:asciiTheme="minorHAnsi" w:hAnsiTheme="minorHAnsi"/>
          <w:sz w:val="24"/>
          <w:szCs w:val="24"/>
        </w:rPr>
        <w:t xml:space="preserve">16 and </w:t>
      </w:r>
      <w:r>
        <w:rPr>
          <w:rFonts w:asciiTheme="minorHAnsi" w:hAnsiTheme="minorHAnsi"/>
          <w:sz w:val="24"/>
          <w:szCs w:val="24"/>
        </w:rPr>
        <w:t>2016-20</w:t>
      </w:r>
      <w:r w:rsidRPr="009A68EB">
        <w:rPr>
          <w:rFonts w:asciiTheme="minorHAnsi" w:hAnsiTheme="minorHAnsi"/>
          <w:sz w:val="24"/>
          <w:szCs w:val="24"/>
        </w:rPr>
        <w:t>17.</w:t>
      </w:r>
    </w:p>
    <w:p w14:paraId="68D4F038" w14:textId="77777777" w:rsidR="000F6838" w:rsidRPr="009A68EB" w:rsidRDefault="000F6838" w:rsidP="000F6838">
      <w:pPr>
        <w:pStyle w:val="CommentTex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sz w:val="24"/>
          <w:szCs w:val="24"/>
        </w:rPr>
      </w:pPr>
      <w:r w:rsidRPr="009A68EB">
        <w:rPr>
          <w:rFonts w:asciiTheme="minorHAnsi" w:hAnsiTheme="minorHAnsi"/>
          <w:sz w:val="24"/>
          <w:szCs w:val="24"/>
        </w:rPr>
        <w:t>Salary projections are based on current labor agreements with both bargaining units and unrepresented groups.</w:t>
      </w:r>
    </w:p>
    <w:p w14:paraId="4C10742D" w14:textId="77777777" w:rsidR="000F6838" w:rsidRPr="009A68EB" w:rsidRDefault="000F6838" w:rsidP="000F6838">
      <w:pPr>
        <w:pStyle w:val="CommentTex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sz w:val="24"/>
          <w:szCs w:val="24"/>
        </w:rPr>
      </w:pPr>
      <w:r w:rsidRPr="009A68EB">
        <w:rPr>
          <w:rFonts w:asciiTheme="minorHAnsi" w:hAnsiTheme="minorHAnsi"/>
          <w:sz w:val="24"/>
          <w:szCs w:val="24"/>
        </w:rPr>
        <w:t xml:space="preserve">Benefits include increases for health insurance (7% annually) and PERS and STRS inflators (as </w:t>
      </w:r>
      <w:r>
        <w:rPr>
          <w:rFonts w:asciiTheme="minorHAnsi" w:hAnsiTheme="minorHAnsi"/>
          <w:sz w:val="24"/>
          <w:szCs w:val="24"/>
        </w:rPr>
        <w:t>indicated</w:t>
      </w:r>
      <w:r w:rsidRPr="009A68EB">
        <w:rPr>
          <w:rFonts w:asciiTheme="minorHAnsi" w:hAnsiTheme="minorHAnsi"/>
          <w:sz w:val="24"/>
          <w:szCs w:val="24"/>
        </w:rPr>
        <w:t xml:space="preserve"> by the pension providers).</w:t>
      </w:r>
    </w:p>
    <w:p w14:paraId="2E45C867" w14:textId="77777777" w:rsidR="000F6838" w:rsidRPr="009A68EB" w:rsidRDefault="000F6838" w:rsidP="000F6838">
      <w:pPr>
        <w:pStyle w:val="CommentTex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sz w:val="24"/>
          <w:szCs w:val="24"/>
        </w:rPr>
      </w:pPr>
      <w:r w:rsidRPr="009A68EB">
        <w:rPr>
          <w:rFonts w:asciiTheme="minorHAnsi" w:hAnsiTheme="minorHAnsi"/>
          <w:sz w:val="24"/>
          <w:szCs w:val="24"/>
        </w:rPr>
        <w:t>Staffing levels are projected to be stable for the next three years.</w:t>
      </w:r>
    </w:p>
    <w:p w14:paraId="4625DA07" w14:textId="77777777" w:rsidR="000F6838" w:rsidRPr="009A68EB" w:rsidRDefault="000F6838" w:rsidP="000F6838">
      <w:pPr>
        <w:pStyle w:val="CommentTex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sz w:val="24"/>
          <w:szCs w:val="24"/>
        </w:rPr>
      </w:pPr>
      <w:r w:rsidRPr="009A68EB">
        <w:rPr>
          <w:rFonts w:asciiTheme="minorHAnsi" w:hAnsiTheme="minorHAnsi"/>
          <w:sz w:val="24"/>
          <w:szCs w:val="24"/>
        </w:rPr>
        <w:t xml:space="preserve">Costs other than salaries and benefits (operational costs) are not projected to undergo significant growth due to our conservative FTE growth projections (take up 1% for </w:t>
      </w:r>
      <w:r>
        <w:rPr>
          <w:rFonts w:asciiTheme="minorHAnsi" w:hAnsiTheme="minorHAnsi"/>
          <w:sz w:val="24"/>
          <w:szCs w:val="24"/>
        </w:rPr>
        <w:t>20</w:t>
      </w:r>
      <w:r w:rsidRPr="009A68EB">
        <w:rPr>
          <w:rFonts w:asciiTheme="minorHAnsi" w:hAnsiTheme="minorHAnsi"/>
          <w:sz w:val="24"/>
          <w:szCs w:val="24"/>
        </w:rPr>
        <w:t>17-</w:t>
      </w:r>
      <w:r>
        <w:rPr>
          <w:rFonts w:asciiTheme="minorHAnsi" w:hAnsiTheme="minorHAnsi"/>
          <w:sz w:val="24"/>
          <w:szCs w:val="24"/>
        </w:rPr>
        <w:t>20</w:t>
      </w:r>
      <w:r w:rsidRPr="009A68EB">
        <w:rPr>
          <w:rFonts w:asciiTheme="minorHAnsi" w:hAnsiTheme="minorHAnsi"/>
          <w:sz w:val="24"/>
          <w:szCs w:val="24"/>
        </w:rPr>
        <w:t>18</w:t>
      </w:r>
    </w:p>
    <w:p w14:paraId="352A2ABE" w14:textId="58074A2E" w:rsidR="000F6838" w:rsidRPr="009A68EB" w:rsidRDefault="000F6838" w:rsidP="000F6838">
      <w:pPr>
        <w:pStyle w:val="CommentTex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sz w:val="24"/>
          <w:szCs w:val="24"/>
        </w:rPr>
      </w:pPr>
      <w:r w:rsidRPr="009A68EB">
        <w:rPr>
          <w:rFonts w:asciiTheme="minorHAnsi" w:hAnsiTheme="minorHAnsi"/>
          <w:sz w:val="24"/>
          <w:szCs w:val="24"/>
        </w:rPr>
        <w:lastRenderedPageBreak/>
        <w:t xml:space="preserve">Debt payments after </w:t>
      </w:r>
      <w:r w:rsidR="002451A0">
        <w:rPr>
          <w:rFonts w:asciiTheme="minorHAnsi" w:hAnsiTheme="minorHAnsi"/>
          <w:sz w:val="24"/>
          <w:szCs w:val="24"/>
        </w:rPr>
        <w:t>2015</w:t>
      </w:r>
      <w:r>
        <w:rPr>
          <w:rFonts w:asciiTheme="minorHAnsi" w:hAnsiTheme="minorHAnsi"/>
          <w:sz w:val="24"/>
          <w:szCs w:val="24"/>
        </w:rPr>
        <w:t>-20</w:t>
      </w:r>
      <w:r w:rsidRPr="009A68EB">
        <w:rPr>
          <w:rFonts w:asciiTheme="minorHAnsi" w:hAnsiTheme="minorHAnsi"/>
          <w:sz w:val="24"/>
          <w:szCs w:val="24"/>
        </w:rPr>
        <w:t>16 are the lease revenue bond and TRANS interest.</w:t>
      </w:r>
    </w:p>
    <w:p w14:paraId="2DB67997" w14:textId="77777777" w:rsidR="000F6838" w:rsidRPr="009A68EB" w:rsidRDefault="000F6838" w:rsidP="000F6838">
      <w:pPr>
        <w:pStyle w:val="CommentTex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sz w:val="24"/>
          <w:szCs w:val="24"/>
        </w:rPr>
      </w:pPr>
      <w:r w:rsidRPr="009A68EB">
        <w:rPr>
          <w:rFonts w:asciiTheme="minorHAnsi" w:hAnsiTheme="minorHAnsi"/>
          <w:sz w:val="24"/>
          <w:szCs w:val="24"/>
        </w:rPr>
        <w:t>The Certificate of Participation Bond (COP) will be paid off July 18, 2014.</w:t>
      </w:r>
    </w:p>
    <w:p w14:paraId="4C636308" w14:textId="77777777" w:rsidR="000F6838" w:rsidRPr="009A68EB" w:rsidRDefault="000F6838" w:rsidP="000F6838">
      <w:pPr>
        <w:pStyle w:val="CommentTex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sz w:val="24"/>
          <w:szCs w:val="24"/>
        </w:rPr>
      </w:pPr>
      <w:r w:rsidRPr="009A68EB">
        <w:rPr>
          <w:rFonts w:asciiTheme="minorHAnsi" w:hAnsiTheme="minorHAnsi"/>
          <w:sz w:val="24"/>
          <w:szCs w:val="24"/>
        </w:rPr>
        <w:t xml:space="preserve">The 2014-2015 projected deficit is due to a final one-time balloon payment of the COP Bond </w:t>
      </w:r>
      <w:r>
        <w:rPr>
          <w:rFonts w:asciiTheme="minorHAnsi" w:hAnsiTheme="minorHAnsi"/>
          <w:sz w:val="24"/>
          <w:szCs w:val="24"/>
        </w:rPr>
        <w:t>(</w:t>
      </w:r>
      <w:r w:rsidRPr="009A68EB">
        <w:rPr>
          <w:rFonts w:asciiTheme="minorHAnsi" w:hAnsiTheme="minorHAnsi"/>
          <w:sz w:val="24"/>
          <w:szCs w:val="24"/>
        </w:rPr>
        <w:t>$742,000</w:t>
      </w:r>
      <w:r>
        <w:rPr>
          <w:rFonts w:asciiTheme="minorHAnsi" w:hAnsiTheme="minorHAnsi"/>
          <w:sz w:val="24"/>
          <w:szCs w:val="24"/>
        </w:rPr>
        <w:t>)</w:t>
      </w:r>
      <w:r w:rsidRPr="009A68EB">
        <w:rPr>
          <w:rFonts w:asciiTheme="minorHAnsi" w:hAnsiTheme="minorHAnsi"/>
          <w:sz w:val="24"/>
          <w:szCs w:val="24"/>
        </w:rPr>
        <w:t>.</w:t>
      </w:r>
    </w:p>
    <w:p w14:paraId="1BDB0732" w14:textId="5FFF629E" w:rsidR="000F6838" w:rsidRPr="009A68EB" w:rsidRDefault="000F6838" w:rsidP="000F6838">
      <w:pPr>
        <w:pStyle w:val="CommentTex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sz w:val="24"/>
          <w:szCs w:val="24"/>
        </w:rPr>
      </w:pPr>
      <w:r w:rsidRPr="009A68EB">
        <w:rPr>
          <w:rFonts w:asciiTheme="minorHAnsi" w:hAnsiTheme="minorHAnsi"/>
          <w:sz w:val="24"/>
          <w:szCs w:val="24"/>
        </w:rPr>
        <w:t xml:space="preserve">California State Unemployment </w:t>
      </w:r>
      <w:r>
        <w:rPr>
          <w:rFonts w:asciiTheme="minorHAnsi" w:hAnsiTheme="minorHAnsi"/>
          <w:sz w:val="24"/>
          <w:szCs w:val="24"/>
        </w:rPr>
        <w:t>remains low</w:t>
      </w:r>
      <w:r w:rsidR="002451A0">
        <w:rPr>
          <w:rFonts w:asciiTheme="minorHAnsi" w:hAnsiTheme="minorHAnsi"/>
          <w:sz w:val="24"/>
          <w:szCs w:val="24"/>
        </w:rPr>
        <w:t xml:space="preserve"> </w:t>
      </w:r>
      <w:r>
        <w:rPr>
          <w:rFonts w:asciiTheme="minorHAnsi" w:hAnsiTheme="minorHAnsi"/>
          <w:sz w:val="24"/>
          <w:szCs w:val="24"/>
        </w:rPr>
        <w:t>(</w:t>
      </w:r>
      <w:r w:rsidR="00041E3E">
        <w:rPr>
          <w:rFonts w:asciiTheme="minorHAnsi" w:hAnsiTheme="minorHAnsi"/>
          <w:sz w:val="24"/>
          <w:szCs w:val="24"/>
        </w:rPr>
        <w:t>Figure 13</w:t>
      </w:r>
      <w:r w:rsidRPr="009A68EB">
        <w:rPr>
          <w:rFonts w:asciiTheme="minorHAnsi" w:hAnsiTheme="minorHAnsi"/>
          <w:sz w:val="24"/>
          <w:szCs w:val="24"/>
        </w:rPr>
        <w:t>)</w:t>
      </w:r>
      <w:r w:rsidR="002451A0">
        <w:rPr>
          <w:rFonts w:asciiTheme="minorHAnsi" w:hAnsiTheme="minorHAnsi"/>
          <w:sz w:val="24"/>
          <w:szCs w:val="24"/>
        </w:rPr>
        <w:t>.</w:t>
      </w:r>
    </w:p>
    <w:p w14:paraId="242C6320" w14:textId="77777777" w:rsidR="00317B55" w:rsidRDefault="00317B55">
      <w:pPr>
        <w:rPr>
          <w:rFonts w:cs="Times New Roman"/>
          <w:sz w:val="24"/>
        </w:rPr>
      </w:pPr>
      <w:r>
        <w:rPr>
          <w:sz w:val="24"/>
        </w:rPr>
        <w:br w:type="page"/>
      </w:r>
    </w:p>
    <w:p w14:paraId="3CAFC21C" w14:textId="03A00AD8" w:rsidR="000F6838" w:rsidRDefault="00041E3E" w:rsidP="000F6838">
      <w:pPr>
        <w:pStyle w:val="CommentText"/>
        <w:spacing w:after="240"/>
        <w:ind w:left="360"/>
        <w:rPr>
          <w:rFonts w:asciiTheme="minorHAnsi" w:eastAsiaTheme="minorEastAsia" w:hAnsiTheme="minorHAnsi"/>
          <w:sz w:val="24"/>
          <w:szCs w:val="22"/>
          <w:bdr w:val="none" w:sz="0" w:space="0" w:color="auto"/>
        </w:rPr>
      </w:pPr>
      <w:r>
        <w:rPr>
          <w:rFonts w:asciiTheme="minorHAnsi" w:eastAsiaTheme="minorEastAsia" w:hAnsiTheme="minorHAnsi"/>
          <w:sz w:val="24"/>
          <w:szCs w:val="22"/>
          <w:bdr w:val="none" w:sz="0" w:space="0" w:color="auto"/>
        </w:rPr>
        <w:lastRenderedPageBreak/>
        <w:t>Figure 13</w:t>
      </w:r>
      <w:r w:rsidR="000F6838">
        <w:rPr>
          <w:rFonts w:asciiTheme="minorHAnsi" w:eastAsiaTheme="minorEastAsia" w:hAnsiTheme="minorHAnsi"/>
          <w:sz w:val="24"/>
          <w:szCs w:val="22"/>
          <w:bdr w:val="none" w:sz="0" w:space="0" w:color="auto"/>
        </w:rPr>
        <w:t>. California Economic Forecast</w:t>
      </w:r>
    </w:p>
    <w:p w14:paraId="3DB687CF" w14:textId="77777777" w:rsidR="000F6838" w:rsidRPr="009A68EB" w:rsidRDefault="000F6838" w:rsidP="000F6838">
      <w:pPr>
        <w:pStyle w:val="CommentText"/>
        <w:spacing w:after="240"/>
        <w:ind w:left="360"/>
        <w:rPr>
          <w:rFonts w:asciiTheme="minorHAnsi" w:hAnsiTheme="minorHAnsi"/>
          <w:sz w:val="24"/>
          <w:szCs w:val="24"/>
        </w:rPr>
      </w:pPr>
      <w:r w:rsidRPr="009A68EB">
        <w:rPr>
          <w:rFonts w:asciiTheme="minorHAnsi" w:hAnsiTheme="minorHAnsi"/>
          <w:noProof/>
          <w:sz w:val="24"/>
          <w:szCs w:val="24"/>
        </w:rPr>
        <w:drawing>
          <wp:inline distT="0" distB="0" distL="0" distR="0" wp14:anchorId="68613085" wp14:editId="738F4BDC">
            <wp:extent cx="5336027" cy="400929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6027" cy="4009293"/>
                    </a:xfrm>
                    <a:prstGeom prst="rect">
                      <a:avLst/>
                    </a:prstGeom>
                    <a:noFill/>
                  </pic:spPr>
                </pic:pic>
              </a:graphicData>
            </a:graphic>
          </wp:inline>
        </w:drawing>
      </w:r>
    </w:p>
    <w:p w14:paraId="1E84EFA9" w14:textId="77777777" w:rsidR="000F6838" w:rsidRDefault="000F6838" w:rsidP="000F6838">
      <w:pPr>
        <w:spacing w:after="240" w:line="240" w:lineRule="auto"/>
        <w:rPr>
          <w:rFonts w:cs="Times New Roman"/>
          <w:sz w:val="24"/>
        </w:rPr>
      </w:pPr>
    </w:p>
    <w:p w14:paraId="6CEAE99A" w14:textId="11F5D7AF" w:rsidR="000F6838" w:rsidRPr="009A68EB" w:rsidRDefault="000F6838" w:rsidP="000F6838">
      <w:pPr>
        <w:spacing w:after="240" w:line="240" w:lineRule="auto"/>
        <w:rPr>
          <w:rFonts w:cs="Times New Roman"/>
          <w:sz w:val="24"/>
        </w:rPr>
      </w:pPr>
      <w:r w:rsidRPr="009A68EB">
        <w:rPr>
          <w:rFonts w:cs="Times New Roman"/>
          <w:sz w:val="24"/>
        </w:rPr>
        <w:t>The State of California continues to signal a healthy financial outlook that solidifies the College’s position to project growth conservatively</w:t>
      </w:r>
      <w:r w:rsidR="00041E3E">
        <w:rPr>
          <w:rFonts w:cs="Times New Roman"/>
          <w:sz w:val="24"/>
        </w:rPr>
        <w:t xml:space="preserve"> </w:t>
      </w:r>
      <w:r>
        <w:rPr>
          <w:rFonts w:cs="Times New Roman"/>
          <w:sz w:val="24"/>
        </w:rPr>
        <w:t>(</w:t>
      </w:r>
      <w:r w:rsidR="00041E3E">
        <w:rPr>
          <w:rFonts w:cs="Times New Roman"/>
          <w:sz w:val="24"/>
        </w:rPr>
        <w:t>Figure 14</w:t>
      </w:r>
      <w:r>
        <w:rPr>
          <w:rFonts w:cs="Times New Roman"/>
          <w:sz w:val="24"/>
        </w:rPr>
        <w:t>)</w:t>
      </w:r>
      <w:r w:rsidR="00041E3E">
        <w:rPr>
          <w:rFonts w:cs="Times New Roman"/>
          <w:sz w:val="24"/>
        </w:rPr>
        <w:t>.</w:t>
      </w:r>
      <w:r w:rsidRPr="009A68EB">
        <w:rPr>
          <w:rFonts w:cs="Times New Roman"/>
          <w:sz w:val="24"/>
        </w:rPr>
        <w:t xml:space="preserve"> The Governor’s 2014-</w:t>
      </w:r>
      <w:r>
        <w:rPr>
          <w:rFonts w:cs="Times New Roman"/>
          <w:sz w:val="24"/>
        </w:rPr>
        <w:t>20</w:t>
      </w:r>
      <w:r w:rsidRPr="009A68EB">
        <w:rPr>
          <w:rFonts w:cs="Times New Roman"/>
          <w:sz w:val="24"/>
        </w:rPr>
        <w:t>15 Budget Summary reflects an increase of 11.4% in state funding for California Community Colleges, with continued growth projected “significantly over the next several years as Proposition 98 resources continue to rebound</w:t>
      </w:r>
      <w:r w:rsidRPr="00D0444E">
        <w:rPr>
          <w:rStyle w:val="Hyperlink"/>
          <w:u w:val="none"/>
        </w:rPr>
        <w:t>.</w:t>
      </w:r>
      <w:r w:rsidRPr="00E16C9A">
        <w:rPr>
          <w:rStyle w:val="EndnoteReference"/>
          <w:rFonts w:cs="Times New Roman"/>
          <w:sz w:val="24"/>
        </w:rPr>
        <w:endnoteReference w:id="69"/>
      </w:r>
      <w:r w:rsidRPr="00E16C9A">
        <w:rPr>
          <w:rStyle w:val="Hyperlink"/>
          <w:u w:val="none"/>
        </w:rPr>
        <w:t xml:space="preserve"> </w:t>
      </w:r>
      <w:r w:rsidRPr="0002241E">
        <w:rPr>
          <w:rStyle w:val="Hyperlink"/>
          <w:u w:val="none"/>
        </w:rPr>
        <w:t xml:space="preserve"> </w:t>
      </w:r>
      <w:r w:rsidRPr="009A68EB">
        <w:rPr>
          <w:rFonts w:cs="Times New Roman"/>
          <w:sz w:val="24"/>
        </w:rPr>
        <w:t xml:space="preserve">The College has planned for 2.75% growth in </w:t>
      </w:r>
      <w:r>
        <w:rPr>
          <w:rFonts w:cs="Times New Roman"/>
          <w:sz w:val="24"/>
        </w:rPr>
        <w:t>fiscal year 20</w:t>
      </w:r>
      <w:r w:rsidRPr="009A68EB">
        <w:rPr>
          <w:rFonts w:cs="Times New Roman"/>
          <w:sz w:val="24"/>
        </w:rPr>
        <w:t>14-</w:t>
      </w:r>
      <w:r>
        <w:rPr>
          <w:rFonts w:cs="Times New Roman"/>
          <w:sz w:val="24"/>
        </w:rPr>
        <w:t>20</w:t>
      </w:r>
      <w:r w:rsidRPr="009A68EB">
        <w:rPr>
          <w:rFonts w:cs="Times New Roman"/>
          <w:sz w:val="24"/>
        </w:rPr>
        <w:t xml:space="preserve">15, with the option to claim additional apportionment due </w:t>
      </w:r>
      <w:r w:rsidRPr="009A68EB">
        <w:rPr>
          <w:rFonts w:cs="Times New Roman"/>
          <w:sz w:val="24"/>
        </w:rPr>
        <w:lastRenderedPageBreak/>
        <w:t xml:space="preserve">to the recent announcement from the Chancellor’s Office to restore Colleges to </w:t>
      </w:r>
      <w:r>
        <w:rPr>
          <w:rFonts w:cs="Times New Roman"/>
          <w:sz w:val="24"/>
        </w:rPr>
        <w:t>20</w:t>
      </w:r>
      <w:r w:rsidRPr="009A68EB">
        <w:rPr>
          <w:rFonts w:cs="Times New Roman"/>
          <w:sz w:val="24"/>
        </w:rPr>
        <w:t>11-</w:t>
      </w:r>
      <w:r>
        <w:rPr>
          <w:rFonts w:cs="Times New Roman"/>
          <w:sz w:val="24"/>
        </w:rPr>
        <w:t>20</w:t>
      </w:r>
      <w:r w:rsidRPr="009A68EB">
        <w:rPr>
          <w:rFonts w:cs="Times New Roman"/>
          <w:sz w:val="24"/>
        </w:rPr>
        <w:t>12 FTES figures</w:t>
      </w:r>
      <w:r>
        <w:t>.</w:t>
      </w:r>
      <w:r>
        <w:rPr>
          <w:rStyle w:val="EndnoteReference"/>
        </w:rPr>
        <w:endnoteReference w:id="70"/>
      </w:r>
      <w:r w:rsidRPr="009A68EB">
        <w:rPr>
          <w:rFonts w:cs="Times New Roman"/>
          <w:sz w:val="24"/>
        </w:rPr>
        <w:t xml:space="preserve"> </w:t>
      </w:r>
      <w:r w:rsidRPr="009A68EB">
        <w:rPr>
          <w:rFonts w:cs="Times New Roman"/>
          <w:sz w:val="24"/>
          <w:highlight w:val="cyan"/>
        </w:rPr>
        <w:t xml:space="preserve"> </w:t>
      </w:r>
    </w:p>
    <w:p w14:paraId="1AA20B2B" w14:textId="77777777" w:rsidR="00317B55" w:rsidRDefault="00317B55">
      <w:pPr>
        <w:rPr>
          <w:rFonts w:eastAsia="Arial Unicode MS" w:cs="Times New Roman"/>
          <w:sz w:val="24"/>
          <w:szCs w:val="24"/>
          <w:bdr w:val="nil"/>
        </w:rPr>
      </w:pPr>
      <w:r>
        <w:rPr>
          <w:sz w:val="24"/>
          <w:szCs w:val="24"/>
        </w:rPr>
        <w:br w:type="page"/>
      </w:r>
    </w:p>
    <w:p w14:paraId="0B10B687" w14:textId="452F8938" w:rsidR="000F6838" w:rsidRPr="009A68EB" w:rsidRDefault="00041E3E" w:rsidP="000F6838">
      <w:pPr>
        <w:pStyle w:val="CommentText"/>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sz w:val="24"/>
          <w:szCs w:val="24"/>
        </w:rPr>
      </w:pPr>
      <w:r>
        <w:rPr>
          <w:rFonts w:asciiTheme="minorHAnsi" w:hAnsiTheme="minorHAnsi"/>
          <w:sz w:val="24"/>
          <w:szCs w:val="24"/>
        </w:rPr>
        <w:lastRenderedPageBreak/>
        <w:t>Figure 14</w:t>
      </w:r>
      <w:r w:rsidR="000F6838">
        <w:rPr>
          <w:rFonts w:asciiTheme="minorHAnsi" w:hAnsiTheme="minorHAnsi"/>
          <w:sz w:val="24"/>
          <w:szCs w:val="24"/>
        </w:rPr>
        <w:t xml:space="preserve">. </w:t>
      </w:r>
      <w:r w:rsidR="000F6838" w:rsidRPr="009A68EB">
        <w:rPr>
          <w:rFonts w:asciiTheme="minorHAnsi" w:hAnsiTheme="minorHAnsi"/>
          <w:sz w:val="24"/>
          <w:szCs w:val="24"/>
        </w:rPr>
        <w:t>California Anticipated Revenue Growth</w:t>
      </w:r>
    </w:p>
    <w:p w14:paraId="1B371D01" w14:textId="77777777" w:rsidR="000F6838" w:rsidRPr="009A68EB" w:rsidRDefault="000F6838" w:rsidP="000F6838">
      <w:pPr>
        <w:pStyle w:val="CommentText"/>
        <w:spacing w:after="240"/>
        <w:ind w:left="360"/>
        <w:rPr>
          <w:rFonts w:asciiTheme="minorHAnsi" w:hAnsiTheme="minorHAnsi"/>
          <w:sz w:val="24"/>
          <w:szCs w:val="24"/>
        </w:rPr>
      </w:pPr>
      <w:r w:rsidRPr="009A68EB">
        <w:rPr>
          <w:rFonts w:asciiTheme="minorHAnsi" w:hAnsiTheme="minorHAnsi"/>
          <w:noProof/>
          <w:sz w:val="24"/>
          <w:szCs w:val="24"/>
        </w:rPr>
        <w:drawing>
          <wp:inline distT="0" distB="0" distL="0" distR="0" wp14:anchorId="5B5E3D31" wp14:editId="495E6DD2">
            <wp:extent cx="5597525" cy="4214495"/>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97525" cy="4214495"/>
                    </a:xfrm>
                    <a:prstGeom prst="rect">
                      <a:avLst/>
                    </a:prstGeom>
                    <a:noFill/>
                    <a:ln>
                      <a:noFill/>
                    </a:ln>
                  </pic:spPr>
                </pic:pic>
              </a:graphicData>
            </a:graphic>
          </wp:inline>
        </w:drawing>
      </w:r>
    </w:p>
    <w:p w14:paraId="2C607F8A" w14:textId="26B1CE63" w:rsidR="000F6838" w:rsidRDefault="000F6838" w:rsidP="000F6838">
      <w:pPr>
        <w:spacing w:after="240" w:line="240" w:lineRule="auto"/>
        <w:rPr>
          <w:rFonts w:cs="Times New Roman"/>
          <w:sz w:val="24"/>
        </w:rPr>
      </w:pPr>
      <w:r w:rsidRPr="009A68EB">
        <w:rPr>
          <w:rFonts w:cs="Times New Roman"/>
          <w:sz w:val="24"/>
        </w:rPr>
        <w:t>The availability and use of data in the planning processes at the College has increased substantially. Additional data sources have been developed to inform the College’s budget allocation, planning, and decision making processes</w:t>
      </w:r>
      <w:r>
        <w:t>.</w:t>
      </w:r>
      <w:r>
        <w:rPr>
          <w:rStyle w:val="EndnoteReference"/>
        </w:rPr>
        <w:endnoteReference w:id="71"/>
      </w:r>
      <w:r>
        <w:t xml:space="preserve"> </w:t>
      </w:r>
      <w:r>
        <w:rPr>
          <w:rFonts w:cs="Times New Roman"/>
          <w:sz w:val="24"/>
        </w:rPr>
        <w:t xml:space="preserve"> T</w:t>
      </w:r>
      <w:r w:rsidRPr="009A68EB">
        <w:rPr>
          <w:rFonts w:cs="Times New Roman"/>
          <w:sz w:val="24"/>
        </w:rPr>
        <w:t xml:space="preserve">he Academic Services Office and the Business Services Office, in a joint effort, regularly review updated enrollment projections to determine if adjustments to future semester course scheduling and instructional salary accounts are warranted. Below is the Academic Services FTES Projection document as of </w:t>
      </w:r>
      <w:r w:rsidR="00E772AA">
        <w:rPr>
          <w:rFonts w:cs="Times New Roman"/>
          <w:sz w:val="24"/>
        </w:rPr>
        <w:t xml:space="preserve"> </w:t>
      </w:r>
      <w:r w:rsidRPr="009A68EB">
        <w:rPr>
          <w:rFonts w:cs="Times New Roman"/>
          <w:sz w:val="24"/>
        </w:rPr>
        <w:t>August 6,</w:t>
      </w:r>
      <w:r w:rsidRPr="009A68EB">
        <w:rPr>
          <w:rFonts w:cs="Times New Roman"/>
          <w:sz w:val="24"/>
          <w:vertAlign w:val="superscript"/>
        </w:rPr>
        <w:t xml:space="preserve"> </w:t>
      </w:r>
      <w:r w:rsidRPr="009A68EB">
        <w:rPr>
          <w:rFonts w:cs="Times New Roman"/>
          <w:sz w:val="24"/>
        </w:rPr>
        <w:t xml:space="preserve">2014, prior to the start of the </w:t>
      </w:r>
      <w:r>
        <w:rPr>
          <w:rFonts w:cs="Times New Roman"/>
          <w:sz w:val="24"/>
        </w:rPr>
        <w:t>f</w:t>
      </w:r>
      <w:r w:rsidRPr="009A68EB">
        <w:rPr>
          <w:rFonts w:cs="Times New Roman"/>
          <w:sz w:val="24"/>
        </w:rPr>
        <w:t xml:space="preserve">all 2014 semester, </w:t>
      </w:r>
      <w:r w:rsidRPr="009A68EB">
        <w:rPr>
          <w:rFonts w:cs="Times New Roman"/>
          <w:sz w:val="24"/>
        </w:rPr>
        <w:lastRenderedPageBreak/>
        <w:t>and as of census day September 15, 2014</w:t>
      </w:r>
      <w:r>
        <w:rPr>
          <w:rFonts w:cs="Times New Roman"/>
          <w:sz w:val="24"/>
        </w:rPr>
        <w:t xml:space="preserve"> (Figure</w:t>
      </w:r>
      <w:r w:rsidR="00041E3E">
        <w:rPr>
          <w:rFonts w:cs="Times New Roman"/>
          <w:sz w:val="24"/>
        </w:rPr>
        <w:t xml:space="preserve"> 15</w:t>
      </w:r>
      <w:r>
        <w:rPr>
          <w:rFonts w:cs="Times New Roman"/>
          <w:sz w:val="24"/>
        </w:rPr>
        <w:t xml:space="preserve"> and Figure </w:t>
      </w:r>
      <w:r w:rsidR="00041E3E">
        <w:rPr>
          <w:rFonts w:cs="Times New Roman"/>
          <w:sz w:val="24"/>
        </w:rPr>
        <w:t>16</w:t>
      </w:r>
      <w:r>
        <w:rPr>
          <w:rFonts w:cs="Times New Roman"/>
          <w:sz w:val="24"/>
        </w:rPr>
        <w:t>)</w:t>
      </w:r>
      <w:r w:rsidR="001E571E">
        <w:rPr>
          <w:rFonts w:cs="Times New Roman"/>
          <w:sz w:val="24"/>
        </w:rPr>
        <w:t>.</w:t>
      </w:r>
      <w:r w:rsidRPr="009A68EB">
        <w:rPr>
          <w:rFonts w:cs="Times New Roman"/>
          <w:sz w:val="24"/>
        </w:rPr>
        <w:t xml:space="preserve"> These projections allow the College to closely manage its enrollment and plan accordingly.    </w:t>
      </w:r>
    </w:p>
    <w:p w14:paraId="0D099240" w14:textId="77777777" w:rsidR="000F6838" w:rsidRDefault="000F6838" w:rsidP="000F6838">
      <w:pPr>
        <w:rPr>
          <w:rFonts w:cs="Times New Roman"/>
          <w:sz w:val="24"/>
        </w:rPr>
      </w:pPr>
      <w:r>
        <w:rPr>
          <w:rFonts w:cs="Times New Roman"/>
          <w:sz w:val="24"/>
        </w:rPr>
        <w:br w:type="page"/>
      </w:r>
    </w:p>
    <w:p w14:paraId="433C4ECE" w14:textId="6B74948E" w:rsidR="000F6838" w:rsidRPr="009A68EB" w:rsidRDefault="00041E3E" w:rsidP="000F6838">
      <w:pPr>
        <w:spacing w:after="240" w:line="240" w:lineRule="auto"/>
        <w:rPr>
          <w:rFonts w:cs="Times New Roman"/>
          <w:sz w:val="24"/>
        </w:rPr>
      </w:pPr>
      <w:r>
        <w:rPr>
          <w:rFonts w:cs="Times New Roman"/>
          <w:sz w:val="24"/>
        </w:rPr>
        <w:lastRenderedPageBreak/>
        <w:t>Figure 15</w:t>
      </w:r>
      <w:r w:rsidR="000F6838">
        <w:rPr>
          <w:rFonts w:cs="Times New Roman"/>
          <w:sz w:val="24"/>
        </w:rPr>
        <w:t>. August 6, 2014, FTES Projection</w:t>
      </w:r>
    </w:p>
    <w:p w14:paraId="7BA81F75" w14:textId="77777777" w:rsidR="000F6838" w:rsidRDefault="000F6838" w:rsidP="000F6838">
      <w:pPr>
        <w:spacing w:after="240" w:line="240" w:lineRule="auto"/>
        <w:jc w:val="center"/>
        <w:rPr>
          <w:rFonts w:cs="Times New Roman"/>
          <w:sz w:val="24"/>
        </w:rPr>
      </w:pPr>
      <w:r w:rsidRPr="009A68EB">
        <w:rPr>
          <w:rFonts w:cs="Times New Roman"/>
          <w:noProof/>
          <w:sz w:val="24"/>
        </w:rPr>
        <w:drawing>
          <wp:inline distT="0" distB="0" distL="0" distR="0" wp14:anchorId="46A7F624" wp14:editId="349AAFA6">
            <wp:extent cx="5440036" cy="3383280"/>
            <wp:effectExtent l="19050" t="19050" r="27940"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2CE3.tmp"/>
                    <pic:cNvPicPr/>
                  </pic:nvPicPr>
                  <pic:blipFill>
                    <a:blip r:embed="rId29">
                      <a:extLst>
                        <a:ext uri="{28A0092B-C50C-407E-A947-70E740481C1C}">
                          <a14:useLocalDpi xmlns:a14="http://schemas.microsoft.com/office/drawing/2010/main" val="0"/>
                        </a:ext>
                      </a:extLst>
                    </a:blip>
                    <a:stretch>
                      <a:fillRect/>
                    </a:stretch>
                  </pic:blipFill>
                  <pic:spPr>
                    <a:xfrm>
                      <a:off x="0" y="0"/>
                      <a:ext cx="5440036" cy="3383280"/>
                    </a:xfrm>
                    <a:prstGeom prst="rect">
                      <a:avLst/>
                    </a:prstGeom>
                    <a:ln w="3175">
                      <a:solidFill>
                        <a:schemeClr val="tx1"/>
                      </a:solidFill>
                    </a:ln>
                  </pic:spPr>
                </pic:pic>
              </a:graphicData>
            </a:graphic>
          </wp:inline>
        </w:drawing>
      </w:r>
    </w:p>
    <w:p w14:paraId="7BCBB78C" w14:textId="65A23C68" w:rsidR="000F6838" w:rsidRPr="009A68EB" w:rsidRDefault="00041E3E" w:rsidP="000F6838">
      <w:pPr>
        <w:spacing w:after="240" w:line="240" w:lineRule="auto"/>
        <w:rPr>
          <w:rFonts w:cs="Times New Roman"/>
          <w:sz w:val="24"/>
        </w:rPr>
      </w:pPr>
      <w:r>
        <w:rPr>
          <w:rFonts w:cs="Times New Roman"/>
          <w:sz w:val="24"/>
        </w:rPr>
        <w:t>Figure 16</w:t>
      </w:r>
      <w:r w:rsidR="000F6838">
        <w:rPr>
          <w:rFonts w:cs="Times New Roman"/>
          <w:sz w:val="24"/>
        </w:rPr>
        <w:t>. September 15, 2014, FTES Projection</w:t>
      </w:r>
    </w:p>
    <w:p w14:paraId="514D735D" w14:textId="77777777" w:rsidR="000F6838" w:rsidRPr="009A68EB" w:rsidRDefault="000F6838" w:rsidP="000F6838">
      <w:pPr>
        <w:spacing w:after="240" w:line="240" w:lineRule="auto"/>
        <w:jc w:val="center"/>
        <w:rPr>
          <w:rFonts w:cs="Times New Roman"/>
          <w:sz w:val="24"/>
        </w:rPr>
      </w:pPr>
      <w:r w:rsidRPr="009A68EB">
        <w:rPr>
          <w:rFonts w:cs="Times New Roman"/>
          <w:noProof/>
          <w:sz w:val="24"/>
        </w:rPr>
        <w:lastRenderedPageBreak/>
        <w:drawing>
          <wp:inline distT="0" distB="0" distL="0" distR="0" wp14:anchorId="2D5154B7" wp14:editId="242BA90E">
            <wp:extent cx="5160704" cy="3383280"/>
            <wp:effectExtent l="19050" t="19050" r="20955" b="266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688D.tmp"/>
                    <pic:cNvPicPr/>
                  </pic:nvPicPr>
                  <pic:blipFill rotWithShape="1">
                    <a:blip r:embed="rId30">
                      <a:extLst>
                        <a:ext uri="{28A0092B-C50C-407E-A947-70E740481C1C}">
                          <a14:useLocalDpi xmlns:a14="http://schemas.microsoft.com/office/drawing/2010/main" val="0"/>
                        </a:ext>
                      </a:extLst>
                    </a:blip>
                    <a:srcRect b="983"/>
                    <a:stretch/>
                  </pic:blipFill>
                  <pic:spPr bwMode="auto">
                    <a:xfrm>
                      <a:off x="0" y="0"/>
                      <a:ext cx="5160704" cy="338328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055C8804" w14:textId="77777777" w:rsidR="003634BA" w:rsidRDefault="003634BA">
      <w:pPr>
        <w:rPr>
          <w:rFonts w:cs="Times New Roman"/>
          <w:sz w:val="24"/>
          <w:szCs w:val="24"/>
        </w:rPr>
      </w:pPr>
      <w:r>
        <w:rPr>
          <w:rFonts w:cs="Times New Roman"/>
          <w:sz w:val="24"/>
          <w:szCs w:val="24"/>
        </w:rPr>
        <w:br w:type="page"/>
      </w:r>
    </w:p>
    <w:p w14:paraId="234F9A38" w14:textId="0EA9061F" w:rsidR="000F6838" w:rsidRPr="009A68EB" w:rsidRDefault="000F6838" w:rsidP="000F6838">
      <w:pPr>
        <w:spacing w:after="240" w:line="240" w:lineRule="auto"/>
        <w:rPr>
          <w:rFonts w:cs="Times New Roman"/>
          <w:sz w:val="24"/>
          <w:szCs w:val="24"/>
        </w:rPr>
      </w:pPr>
      <w:r w:rsidRPr="009A68EB">
        <w:rPr>
          <w:rFonts w:cs="Times New Roman"/>
          <w:sz w:val="24"/>
          <w:szCs w:val="24"/>
        </w:rPr>
        <w:lastRenderedPageBreak/>
        <w:t>The College’s projection of FTES revenue will be viewed as a trend based on the labeled assumptions as reflected in the tables above rather than as a prediction of exact numbers. The College believes that its projection is reasonable based on its review of all available relevant data.</w:t>
      </w:r>
    </w:p>
    <w:p w14:paraId="3FDC0B3E" w14:textId="6FE88165" w:rsidR="000F6838" w:rsidRPr="009A68EB" w:rsidRDefault="000F6838" w:rsidP="000F6838">
      <w:pPr>
        <w:spacing w:after="240" w:line="240" w:lineRule="auto"/>
        <w:rPr>
          <w:rFonts w:cs="Times New Roman"/>
          <w:b/>
          <w:sz w:val="24"/>
        </w:rPr>
      </w:pPr>
      <w:r w:rsidRPr="009A68EB">
        <w:rPr>
          <w:rFonts w:cs="Times New Roman"/>
          <w:b/>
          <w:sz w:val="24"/>
        </w:rPr>
        <w:t>BALANCED BUDGET</w:t>
      </w:r>
    </w:p>
    <w:p w14:paraId="77A82C80" w14:textId="0E477207" w:rsidR="000F6838" w:rsidRPr="009A68EB" w:rsidRDefault="000F6838" w:rsidP="000F6838">
      <w:pPr>
        <w:spacing w:after="240" w:line="240" w:lineRule="auto"/>
        <w:ind w:left="900" w:hanging="900"/>
        <w:rPr>
          <w:rFonts w:cs="Times New Roman"/>
          <w:bCs/>
          <w:i/>
          <w:color w:val="000000" w:themeColor="text1"/>
        </w:rPr>
      </w:pPr>
      <w:r w:rsidRPr="009A68EB">
        <w:rPr>
          <w:rFonts w:cs="Times New Roman"/>
          <w:bCs/>
          <w:i/>
          <w:color w:val="000000" w:themeColor="text1"/>
        </w:rPr>
        <w:t xml:space="preserve">III.D.3.a: </w:t>
      </w:r>
      <w:r w:rsidR="00E772AA">
        <w:rPr>
          <w:rFonts w:cs="Times New Roman"/>
          <w:bCs/>
          <w:i/>
          <w:color w:val="000000" w:themeColor="text1"/>
        </w:rPr>
        <w:tab/>
      </w:r>
      <w:r w:rsidRPr="009A68EB">
        <w:rPr>
          <w:rFonts w:cs="Times New Roman"/>
          <w:bCs/>
          <w:i/>
          <w:color w:val="000000" w:themeColor="text1"/>
        </w:rPr>
        <w:t>The institution has sufficient cash flow and reserves to maintain stability, strategies for appropriate risk management, and develops contingency plans to meet financial emergencies and unforeseen occurrences.</w:t>
      </w:r>
    </w:p>
    <w:p w14:paraId="09C028AF" w14:textId="7D8B721A" w:rsidR="000F6838" w:rsidRPr="009A68EB" w:rsidRDefault="000F6838" w:rsidP="000F6838">
      <w:pPr>
        <w:spacing w:after="240" w:line="240" w:lineRule="auto"/>
        <w:rPr>
          <w:rFonts w:cs="Times New Roman"/>
          <w:sz w:val="24"/>
        </w:rPr>
      </w:pPr>
      <w:r w:rsidRPr="009A68EB">
        <w:rPr>
          <w:rFonts w:cs="Times New Roman"/>
          <w:sz w:val="24"/>
        </w:rPr>
        <w:t>For 2013-</w:t>
      </w:r>
      <w:r>
        <w:rPr>
          <w:rFonts w:cs="Times New Roman"/>
          <w:sz w:val="24"/>
        </w:rPr>
        <w:t>20</w:t>
      </w:r>
      <w:r w:rsidRPr="009A68EB">
        <w:rPr>
          <w:rFonts w:cs="Times New Roman"/>
          <w:sz w:val="24"/>
        </w:rPr>
        <w:t>14, the College can certify that it did not use reserves to balance the ongoing operational budget</w:t>
      </w:r>
      <w:r>
        <w:t>.</w:t>
      </w:r>
      <w:r>
        <w:rPr>
          <w:rStyle w:val="EndnoteReference"/>
        </w:rPr>
        <w:endnoteReference w:id="72"/>
      </w:r>
      <w:r w:rsidRPr="009A68EB">
        <w:rPr>
          <w:rFonts w:cs="Times New Roman"/>
          <w:sz w:val="24"/>
        </w:rPr>
        <w:t xml:space="preserve"> </w:t>
      </w:r>
      <w:r>
        <w:rPr>
          <w:rFonts w:cs="Times New Roman"/>
          <w:sz w:val="24"/>
        </w:rPr>
        <w:t xml:space="preserve"> </w:t>
      </w:r>
      <w:r w:rsidRPr="009A68EB">
        <w:rPr>
          <w:rFonts w:cs="Times New Roman"/>
          <w:sz w:val="24"/>
        </w:rPr>
        <w:t xml:space="preserve">Ongoing revenues were used to meet ongoing expenditures as required. The College understands that reserves are in place to be used for one-time transactions if necessary, and remains compliant with this requirement. The </w:t>
      </w:r>
      <w:r w:rsidR="005E6872">
        <w:rPr>
          <w:rFonts w:cs="Times New Roman"/>
          <w:sz w:val="24"/>
        </w:rPr>
        <w:t>General Fund</w:t>
      </w:r>
      <w:r w:rsidRPr="009A68EB">
        <w:rPr>
          <w:rFonts w:cs="Times New Roman"/>
          <w:sz w:val="24"/>
        </w:rPr>
        <w:t xml:space="preserve"> reserve remained above the Board designated 5% minimum. For 2014-</w:t>
      </w:r>
      <w:r>
        <w:rPr>
          <w:rFonts w:cs="Times New Roman"/>
          <w:sz w:val="24"/>
        </w:rPr>
        <w:t>20</w:t>
      </w:r>
      <w:r w:rsidRPr="009A68EB">
        <w:rPr>
          <w:rFonts w:cs="Times New Roman"/>
          <w:sz w:val="24"/>
        </w:rPr>
        <w:t xml:space="preserve">15, the College has adopted a balanced budget that refrains from </w:t>
      </w:r>
      <w:r>
        <w:rPr>
          <w:rFonts w:cs="Times New Roman"/>
          <w:sz w:val="24"/>
        </w:rPr>
        <w:t xml:space="preserve">using its </w:t>
      </w:r>
      <w:r w:rsidR="005E6872">
        <w:rPr>
          <w:rFonts w:cs="Times New Roman"/>
          <w:sz w:val="24"/>
        </w:rPr>
        <w:t>General Fund</w:t>
      </w:r>
      <w:r>
        <w:rPr>
          <w:rFonts w:cs="Times New Roman"/>
          <w:sz w:val="24"/>
        </w:rPr>
        <w:t xml:space="preserve"> reserves,</w:t>
      </w:r>
      <w:r w:rsidRPr="009A68EB">
        <w:rPr>
          <w:rFonts w:cs="Times New Roman"/>
          <w:b/>
          <w:sz w:val="24"/>
        </w:rPr>
        <w:t xml:space="preserve"> </w:t>
      </w:r>
      <w:r w:rsidRPr="009A68EB">
        <w:rPr>
          <w:rFonts w:cs="Times New Roman"/>
          <w:sz w:val="24"/>
        </w:rPr>
        <w:t>requiring that ongoing revenues continue to meet ongoing expenditures</w:t>
      </w:r>
      <w:r>
        <w:t>.</w:t>
      </w:r>
      <w:r>
        <w:rPr>
          <w:rStyle w:val="EndnoteReference"/>
        </w:rPr>
        <w:endnoteReference w:id="73"/>
      </w:r>
      <w:r>
        <w:rPr>
          <w:rFonts w:cs="Times New Roman"/>
          <w:sz w:val="24"/>
        </w:rPr>
        <w:t xml:space="preserve">  </w:t>
      </w:r>
      <w:r w:rsidRPr="009A68EB">
        <w:rPr>
          <w:rFonts w:cs="Times New Roman"/>
          <w:sz w:val="24"/>
        </w:rPr>
        <w:t xml:space="preserve">The </w:t>
      </w:r>
      <w:r w:rsidR="005E6872">
        <w:rPr>
          <w:rFonts w:cs="Times New Roman"/>
          <w:sz w:val="24"/>
        </w:rPr>
        <w:t>multi</w:t>
      </w:r>
      <w:r w:rsidRPr="009A68EB">
        <w:rPr>
          <w:rFonts w:cs="Times New Roman"/>
          <w:sz w:val="24"/>
        </w:rPr>
        <w:t xml:space="preserve">-year budget projection </w:t>
      </w:r>
      <w:r>
        <w:rPr>
          <w:rFonts w:cs="Times New Roman"/>
          <w:sz w:val="24"/>
        </w:rPr>
        <w:t>indicates</w:t>
      </w:r>
      <w:r w:rsidRPr="009A68EB">
        <w:rPr>
          <w:rFonts w:cs="Times New Roman"/>
          <w:sz w:val="24"/>
        </w:rPr>
        <w:t xml:space="preserve"> that the College’s reserves will continue to be at 5% or greater now and in the years to come</w:t>
      </w:r>
      <w:r>
        <w:t>.</w:t>
      </w:r>
      <w:r>
        <w:rPr>
          <w:rStyle w:val="EndnoteReference"/>
        </w:rPr>
        <w:endnoteReference w:id="74"/>
      </w:r>
    </w:p>
    <w:p w14:paraId="2BE5708E" w14:textId="77777777" w:rsidR="000F6838" w:rsidRPr="009A68EB" w:rsidRDefault="000F6838" w:rsidP="000F6838">
      <w:pPr>
        <w:spacing w:after="240" w:line="240" w:lineRule="auto"/>
        <w:rPr>
          <w:rFonts w:cs="Times New Roman"/>
          <w:b/>
          <w:sz w:val="24"/>
        </w:rPr>
      </w:pPr>
      <w:r w:rsidRPr="009A68EB">
        <w:rPr>
          <w:rFonts w:cs="Times New Roman"/>
          <w:b/>
          <w:sz w:val="24"/>
        </w:rPr>
        <w:lastRenderedPageBreak/>
        <w:t>LONG-TERM FINANCIAL COMMITMENTS AND RETIREE HEALTH BENEFIT COSTS (OPEB)</w:t>
      </w:r>
    </w:p>
    <w:p w14:paraId="1C1BCD28" w14:textId="7F6EB9D2" w:rsidR="000F6838" w:rsidRDefault="000F6838" w:rsidP="000F6838">
      <w:pPr>
        <w:spacing w:after="240" w:line="240" w:lineRule="auto"/>
        <w:rPr>
          <w:rFonts w:cs="Times New Roman"/>
          <w:sz w:val="24"/>
        </w:rPr>
      </w:pPr>
      <w:r w:rsidRPr="00656B8A">
        <w:rPr>
          <w:rFonts w:cs="Times New Roman"/>
          <w:sz w:val="24"/>
        </w:rPr>
        <w:t>The College currently spends an average of approximately $1.1 million dollars as an annual pay-as-you-go payment to address the long term other post-employment benefit costs (OPEB).</w:t>
      </w:r>
      <w:r w:rsidRPr="00656B8A">
        <w:rPr>
          <w:rStyle w:val="EndnoteReference"/>
          <w:rFonts w:cs="Times New Roman"/>
          <w:sz w:val="24"/>
        </w:rPr>
        <w:endnoteReference w:id="75"/>
      </w:r>
      <w:r w:rsidR="00856567" w:rsidRPr="00656B8A">
        <w:rPr>
          <w:rFonts w:cs="Times New Roman"/>
          <w:sz w:val="24"/>
        </w:rPr>
        <w:t xml:space="preserve"> </w:t>
      </w:r>
      <w:r w:rsidRPr="009A68EB">
        <w:rPr>
          <w:rFonts w:cs="Times New Roman"/>
          <w:sz w:val="24"/>
        </w:rPr>
        <w:t xml:space="preserve">Additionally, the Budget and Fiscal Planning Committee voted to recommend that 30% of the favorable </w:t>
      </w:r>
      <w:r>
        <w:rPr>
          <w:rFonts w:cs="Times New Roman"/>
          <w:sz w:val="24"/>
        </w:rPr>
        <w:t xml:space="preserve">variance at the close of the fiscal year </w:t>
      </w:r>
      <w:r w:rsidRPr="009A68EB">
        <w:rPr>
          <w:rFonts w:cs="Times New Roman"/>
          <w:sz w:val="24"/>
        </w:rPr>
        <w:t>(between budget and actual) be dedicated to start paying down this liability</w:t>
      </w:r>
      <w:r>
        <w:t>.</w:t>
      </w:r>
      <w:r>
        <w:rPr>
          <w:rStyle w:val="EndnoteReference"/>
        </w:rPr>
        <w:endnoteReference w:id="76"/>
      </w:r>
      <w:r w:rsidRPr="009A68EB">
        <w:rPr>
          <w:rFonts w:cs="Times New Roman"/>
          <w:sz w:val="24"/>
        </w:rPr>
        <w:t xml:space="preserve">  Unfortunately, there was not a favorable variance in the 2013-</w:t>
      </w:r>
      <w:r>
        <w:rPr>
          <w:rFonts w:cs="Times New Roman"/>
          <w:sz w:val="24"/>
        </w:rPr>
        <w:t>20</w:t>
      </w:r>
      <w:r w:rsidRPr="009A68EB">
        <w:rPr>
          <w:rFonts w:cs="Times New Roman"/>
          <w:sz w:val="24"/>
        </w:rPr>
        <w:t>14 year.</w:t>
      </w:r>
    </w:p>
    <w:p w14:paraId="719A3BA3" w14:textId="7FB46AB6" w:rsidR="000F6838" w:rsidRDefault="000F6838" w:rsidP="000F6838">
      <w:pPr>
        <w:spacing w:after="240" w:line="240" w:lineRule="auto"/>
        <w:rPr>
          <w:rFonts w:cs="Times New Roman"/>
          <w:sz w:val="24"/>
          <w:szCs w:val="24"/>
        </w:rPr>
      </w:pPr>
      <w:r w:rsidRPr="009A68EB">
        <w:rPr>
          <w:rFonts w:cs="Times New Roman"/>
          <w:sz w:val="24"/>
        </w:rPr>
        <w:t>The College understands that this method alone will not adequately fund the liability at a sufficient pace to keep up with the College’s projected future liability as revealed in the College’s Actuary Study conducted by Total Compensations Systems Inc.</w:t>
      </w:r>
      <w:r>
        <w:rPr>
          <w:rStyle w:val="EndnoteReference"/>
        </w:rPr>
        <w:endnoteReference w:id="77"/>
      </w:r>
      <w:r w:rsidRPr="009A68EB">
        <w:rPr>
          <w:rFonts w:cs="Times New Roman"/>
          <w:sz w:val="24"/>
        </w:rPr>
        <w:t xml:space="preserve"> </w:t>
      </w:r>
      <w:r>
        <w:rPr>
          <w:rFonts w:cs="Times New Roman"/>
          <w:sz w:val="24"/>
        </w:rPr>
        <w:t xml:space="preserve"> </w:t>
      </w:r>
      <w:r w:rsidRPr="009A68EB">
        <w:rPr>
          <w:rFonts w:cs="Times New Roman"/>
          <w:sz w:val="24"/>
        </w:rPr>
        <w:t>Because of this, the College has undertaken the task to identify cost containment measures as well as refine the College’s long-term plan, in order for the College to maximize returns on its investments, with minimal risk, as a means to grow the OPEB fund and lower the College’s liability. At the request of the Budget and Fiscal Planning Committee, a financial advisor from Backstrom, McCarley, Berry &amp; Co</w:t>
      </w:r>
      <w:r>
        <w:rPr>
          <w:rFonts w:cs="Times New Roman"/>
          <w:sz w:val="24"/>
        </w:rPr>
        <w:t>.</w:t>
      </w:r>
      <w:r w:rsidRPr="009A68EB">
        <w:rPr>
          <w:rFonts w:cs="Times New Roman"/>
          <w:sz w:val="24"/>
        </w:rPr>
        <w:t xml:space="preserve"> gave a presentation </w:t>
      </w:r>
      <w:r w:rsidR="001E571E">
        <w:rPr>
          <w:rFonts w:cs="Times New Roman"/>
          <w:sz w:val="24"/>
        </w:rPr>
        <w:t xml:space="preserve">defining </w:t>
      </w:r>
      <w:r>
        <w:rPr>
          <w:rFonts w:cs="Times New Roman"/>
          <w:sz w:val="24"/>
        </w:rPr>
        <w:t xml:space="preserve">the OPEB liability </w:t>
      </w:r>
      <w:r w:rsidRPr="009A68EB">
        <w:rPr>
          <w:rFonts w:cs="Times New Roman"/>
          <w:sz w:val="24"/>
        </w:rPr>
        <w:t xml:space="preserve">and </w:t>
      </w:r>
      <w:r>
        <w:rPr>
          <w:rFonts w:cs="Times New Roman"/>
          <w:sz w:val="24"/>
        </w:rPr>
        <w:t xml:space="preserve">offering </w:t>
      </w:r>
      <w:r w:rsidRPr="009A68EB">
        <w:rPr>
          <w:rFonts w:cs="Times New Roman"/>
          <w:sz w:val="24"/>
        </w:rPr>
        <w:t>possible options the College may want to consider to address it</w:t>
      </w:r>
      <w:r>
        <w:t>.</w:t>
      </w:r>
      <w:r>
        <w:rPr>
          <w:rStyle w:val="EndnoteReference"/>
        </w:rPr>
        <w:endnoteReference w:id="78"/>
      </w:r>
      <w:r w:rsidRPr="009A68EB">
        <w:rPr>
          <w:rFonts w:cs="Times New Roman"/>
          <w:sz w:val="24"/>
        </w:rPr>
        <w:t xml:space="preserve"> </w:t>
      </w:r>
      <w:r>
        <w:rPr>
          <w:rFonts w:cs="Times New Roman"/>
          <w:sz w:val="24"/>
        </w:rPr>
        <w:t xml:space="preserve"> </w:t>
      </w:r>
      <w:r w:rsidRPr="009A68EB">
        <w:rPr>
          <w:rFonts w:cs="Times New Roman"/>
          <w:sz w:val="24"/>
        </w:rPr>
        <w:t xml:space="preserve"> Based on </w:t>
      </w:r>
      <w:r w:rsidRPr="009A68EB">
        <w:rPr>
          <w:rFonts w:cs="Times New Roman"/>
          <w:sz w:val="24"/>
        </w:rPr>
        <w:lastRenderedPageBreak/>
        <w:t xml:space="preserve">the information provided, </w:t>
      </w:r>
      <w:r w:rsidRPr="009A68EB">
        <w:rPr>
          <w:rFonts w:cs="Times New Roman"/>
          <w:sz w:val="24"/>
          <w:szCs w:val="24"/>
        </w:rPr>
        <w:t xml:space="preserve">the College has decided to continue utilizing the pay-as-you-go method to address this liability to allow for adequate time to develop a strategic long-term plan, including the establishment of an irrevocable trust and investment policy with assistance from a qualified and </w:t>
      </w:r>
      <w:r>
        <w:rPr>
          <w:rFonts w:cs="Times New Roman"/>
          <w:sz w:val="24"/>
          <w:szCs w:val="24"/>
        </w:rPr>
        <w:t xml:space="preserve">experienced financial advisor. </w:t>
      </w:r>
    </w:p>
    <w:p w14:paraId="44EEE0B0" w14:textId="4817C095" w:rsidR="000F6838" w:rsidRDefault="000F6838" w:rsidP="000F6838">
      <w:pPr>
        <w:spacing w:after="240" w:line="240" w:lineRule="auto"/>
        <w:rPr>
          <w:rFonts w:cs="Times New Roman"/>
          <w:sz w:val="24"/>
        </w:rPr>
      </w:pPr>
      <w:r>
        <w:rPr>
          <w:rFonts w:cs="Times New Roman"/>
          <w:sz w:val="24"/>
          <w:szCs w:val="24"/>
        </w:rPr>
        <w:t xml:space="preserve">On August 1, 2017, </w:t>
      </w:r>
      <w:r w:rsidRPr="009A68EB">
        <w:rPr>
          <w:rFonts w:cs="Times New Roman"/>
          <w:sz w:val="24"/>
          <w:szCs w:val="24"/>
        </w:rPr>
        <w:t>the College will have paid off a Lease Revenue Bond</w:t>
      </w:r>
      <w:r w:rsidRPr="009A68EB">
        <w:rPr>
          <w:rStyle w:val="CommentReference"/>
          <w:rFonts w:cs="Times New Roman"/>
          <w:sz w:val="24"/>
          <w:szCs w:val="24"/>
        </w:rPr>
        <w:t xml:space="preserve"> that has </w:t>
      </w:r>
      <w:r w:rsidRPr="009A68EB">
        <w:rPr>
          <w:rFonts w:cs="Times New Roman"/>
          <w:sz w:val="24"/>
          <w:szCs w:val="24"/>
        </w:rPr>
        <w:t>as an annual debt service of approximately $310,000</w:t>
      </w:r>
      <w:r>
        <w:t>.</w:t>
      </w:r>
      <w:r>
        <w:rPr>
          <w:rStyle w:val="EndnoteReference"/>
        </w:rPr>
        <w:endnoteReference w:id="79"/>
      </w:r>
      <w:r w:rsidRPr="009A68EB">
        <w:rPr>
          <w:rFonts w:cs="Times New Roman"/>
          <w:sz w:val="24"/>
          <w:szCs w:val="24"/>
        </w:rPr>
        <w:t xml:space="preserve"> </w:t>
      </w:r>
      <w:r>
        <w:rPr>
          <w:rFonts w:cs="Times New Roman"/>
          <w:sz w:val="24"/>
          <w:szCs w:val="24"/>
        </w:rPr>
        <w:t xml:space="preserve"> </w:t>
      </w:r>
      <w:r w:rsidRPr="009A68EB">
        <w:rPr>
          <w:rFonts w:cs="Times New Roman"/>
          <w:sz w:val="24"/>
          <w:szCs w:val="24"/>
        </w:rPr>
        <w:t xml:space="preserve"> The retirement of this debt service affords the College an opportunity to address this liability without further encroachment of precious </w:t>
      </w:r>
      <w:r w:rsidR="005E6872">
        <w:rPr>
          <w:rFonts w:cs="Times New Roman"/>
          <w:sz w:val="24"/>
          <w:szCs w:val="24"/>
        </w:rPr>
        <w:t>General Fund</w:t>
      </w:r>
      <w:r w:rsidRPr="009A68EB">
        <w:rPr>
          <w:rFonts w:cs="Times New Roman"/>
          <w:sz w:val="24"/>
          <w:szCs w:val="24"/>
        </w:rPr>
        <w:t xml:space="preserve"> dollars, as it will have the opportunity to simply redirect these funds to the irrevocable trust established to help fund the OPEB liability, or to procure an OPEB bond to address this liability, based on the direction given by the financial advisor. If a bond is obtained, the annual debt service will be paid out of the </w:t>
      </w:r>
      <w:r w:rsidR="005E6872">
        <w:rPr>
          <w:rFonts w:cs="Times New Roman"/>
          <w:sz w:val="24"/>
          <w:szCs w:val="24"/>
        </w:rPr>
        <w:t>General Fund</w:t>
      </w:r>
      <w:r w:rsidRPr="009A68EB">
        <w:rPr>
          <w:rFonts w:cs="Times New Roman"/>
          <w:sz w:val="24"/>
          <w:szCs w:val="24"/>
        </w:rPr>
        <w:t xml:space="preserve"> to maximize the accumulation of the irrevocable trust while also protecting the College’s </w:t>
      </w:r>
      <w:r w:rsidR="005E6872">
        <w:rPr>
          <w:rFonts w:cs="Times New Roman"/>
          <w:sz w:val="24"/>
          <w:szCs w:val="24"/>
        </w:rPr>
        <w:t>General Fund</w:t>
      </w:r>
      <w:r w:rsidRPr="009A68EB">
        <w:rPr>
          <w:rFonts w:cs="Times New Roman"/>
          <w:sz w:val="24"/>
          <w:szCs w:val="24"/>
        </w:rPr>
        <w:t xml:space="preserve"> from unanticipated exposure to possible volatile market conditions. In addition to this investment, the College will also redirect the approximate $1.1 million that the College has been paying under the pay-as-you-go method, along with any investment earnings, </w:t>
      </w:r>
      <w:r w:rsidR="005E6872">
        <w:rPr>
          <w:rFonts w:cs="Times New Roman"/>
          <w:sz w:val="24"/>
          <w:szCs w:val="24"/>
        </w:rPr>
        <w:t>to</w:t>
      </w:r>
      <w:r w:rsidRPr="009A68EB">
        <w:rPr>
          <w:rFonts w:cs="Times New Roman"/>
          <w:sz w:val="24"/>
          <w:szCs w:val="24"/>
        </w:rPr>
        <w:t xml:space="preserve"> the irrevocable trust.</w:t>
      </w:r>
      <w:r>
        <w:rPr>
          <w:rFonts w:cs="Times New Roman"/>
          <w:sz w:val="24"/>
          <w:szCs w:val="24"/>
        </w:rPr>
        <w:t xml:space="preserve"> Finally, the College will deposit 30% of the favorable variance at the close of the fiscal year as explained above. </w:t>
      </w:r>
      <w:r w:rsidRPr="009A68EB">
        <w:rPr>
          <w:rFonts w:cs="Times New Roman"/>
          <w:sz w:val="24"/>
          <w:szCs w:val="24"/>
        </w:rPr>
        <w:t>The trust will then be used to cover the annual post-employment bene</w:t>
      </w:r>
      <w:r w:rsidRPr="009A68EB">
        <w:rPr>
          <w:rFonts w:cs="Times New Roman"/>
          <w:sz w:val="24"/>
          <w:szCs w:val="24"/>
        </w:rPr>
        <w:lastRenderedPageBreak/>
        <w:t>fit expenses as needed</w:t>
      </w:r>
      <w:r w:rsidR="001E571E">
        <w:rPr>
          <w:rFonts w:cs="Times New Roman"/>
          <w:sz w:val="24"/>
          <w:szCs w:val="24"/>
        </w:rPr>
        <w:t>.</w:t>
      </w:r>
      <w:r>
        <w:rPr>
          <w:rStyle w:val="EndnoteReference"/>
        </w:rPr>
        <w:endnoteReference w:id="80"/>
      </w:r>
      <w:r w:rsidR="001E571E">
        <w:rPr>
          <w:rFonts w:cs="Times New Roman"/>
          <w:sz w:val="24"/>
          <w:szCs w:val="24"/>
        </w:rPr>
        <w:t xml:space="preserve"> </w:t>
      </w:r>
      <w:r>
        <w:rPr>
          <w:rStyle w:val="EndnoteReference"/>
        </w:rPr>
        <w:endnoteReference w:id="81"/>
      </w:r>
      <w:r w:rsidRPr="009A68EB">
        <w:rPr>
          <w:rFonts w:cs="Times New Roman"/>
          <w:sz w:val="24"/>
          <w:szCs w:val="24"/>
        </w:rPr>
        <w:t xml:space="preserve"> </w:t>
      </w:r>
      <w:r w:rsidRPr="00E772AA">
        <w:rPr>
          <w:rStyle w:val="EndnoteReference"/>
          <w:rFonts w:cs="Times New Roman"/>
          <w:szCs w:val="24"/>
        </w:rPr>
        <w:endnoteReference w:id="82"/>
      </w:r>
      <w:r w:rsidRPr="00E772AA">
        <w:rPr>
          <w:rFonts w:cs="Times New Roman"/>
          <w:szCs w:val="24"/>
        </w:rPr>
        <w:t xml:space="preserve"> </w:t>
      </w:r>
      <w:r w:rsidRPr="00E772AA">
        <w:rPr>
          <w:rStyle w:val="EndnoteReference"/>
          <w:rFonts w:cs="Times New Roman"/>
          <w:szCs w:val="24"/>
        </w:rPr>
        <w:endnoteReference w:id="83"/>
      </w:r>
      <w:r w:rsidRPr="00405873">
        <w:rPr>
          <w:rFonts w:cs="Times New Roman"/>
          <w:sz w:val="24"/>
          <w:szCs w:val="24"/>
        </w:rPr>
        <w:t xml:space="preserve"> </w:t>
      </w:r>
      <w:r w:rsidRPr="009A68EB">
        <w:rPr>
          <w:rFonts w:cs="Times New Roman"/>
          <w:sz w:val="24"/>
        </w:rPr>
        <w:t>The College will be vetting each option’s impact on financial efficiency and probable implementation timelines to both the participatory</w:t>
      </w:r>
      <w:r>
        <w:rPr>
          <w:rFonts w:cs="Times New Roman"/>
          <w:sz w:val="24"/>
        </w:rPr>
        <w:t xml:space="preserve"> governance committees and the Board of T</w:t>
      </w:r>
      <w:r w:rsidRPr="009A68EB">
        <w:rPr>
          <w:rFonts w:cs="Times New Roman"/>
          <w:sz w:val="24"/>
        </w:rPr>
        <w:t xml:space="preserve">rustees. </w:t>
      </w:r>
      <w:r>
        <w:rPr>
          <w:rFonts w:cs="Times New Roman"/>
          <w:sz w:val="24"/>
        </w:rPr>
        <w:t xml:space="preserve"> </w:t>
      </w:r>
      <w:r w:rsidRPr="009A68EB">
        <w:rPr>
          <w:rFonts w:cs="Times New Roman"/>
          <w:sz w:val="24"/>
        </w:rPr>
        <w:t>Below is a bulleted recap of the timeline of events planned</w:t>
      </w:r>
      <w:r w:rsidR="001E571E">
        <w:rPr>
          <w:rFonts w:cs="Times New Roman"/>
          <w:sz w:val="24"/>
        </w:rPr>
        <w:t xml:space="preserve"> </w:t>
      </w:r>
      <w:r>
        <w:rPr>
          <w:rFonts w:cs="Times New Roman"/>
          <w:sz w:val="24"/>
        </w:rPr>
        <w:t>(</w:t>
      </w:r>
      <w:r w:rsidR="00041E3E">
        <w:rPr>
          <w:rFonts w:cs="Times New Roman"/>
          <w:sz w:val="24"/>
        </w:rPr>
        <w:t>Figure 17</w:t>
      </w:r>
      <w:r>
        <w:rPr>
          <w:rFonts w:cs="Times New Roman"/>
          <w:sz w:val="24"/>
        </w:rPr>
        <w:t>)</w:t>
      </w:r>
      <w:r w:rsidR="001E571E">
        <w:rPr>
          <w:rFonts w:cs="Times New Roman"/>
          <w:sz w:val="24"/>
        </w:rPr>
        <w:t>.</w:t>
      </w:r>
    </w:p>
    <w:p w14:paraId="1B2E9F2D" w14:textId="2C6F0247" w:rsidR="000F6838" w:rsidRPr="009A68EB" w:rsidRDefault="00041E3E" w:rsidP="000F6838">
      <w:pPr>
        <w:spacing w:after="240" w:line="240" w:lineRule="auto"/>
        <w:rPr>
          <w:rFonts w:cs="Times New Roman"/>
          <w:sz w:val="24"/>
        </w:rPr>
      </w:pPr>
      <w:r>
        <w:rPr>
          <w:rFonts w:cs="Times New Roman"/>
          <w:sz w:val="24"/>
        </w:rPr>
        <w:t>Figure 17</w:t>
      </w:r>
      <w:r w:rsidR="000F6838">
        <w:rPr>
          <w:rFonts w:cs="Times New Roman"/>
          <w:sz w:val="24"/>
        </w:rPr>
        <w:t xml:space="preserve">. OPEB Timeline of Events </w:t>
      </w:r>
    </w:p>
    <w:tbl>
      <w:tblPr>
        <w:tblStyle w:val="TableGrid"/>
        <w:tblW w:w="9445" w:type="dxa"/>
        <w:tblLook w:val="04A0" w:firstRow="1" w:lastRow="0" w:firstColumn="1" w:lastColumn="0" w:noHBand="0" w:noVBand="1"/>
      </w:tblPr>
      <w:tblGrid>
        <w:gridCol w:w="9445"/>
      </w:tblGrid>
      <w:tr w:rsidR="000F6838" w:rsidRPr="00D536C6" w14:paraId="3739FD40" w14:textId="77777777" w:rsidTr="003108B7">
        <w:tc>
          <w:tcPr>
            <w:tcW w:w="9445" w:type="dxa"/>
            <w:shd w:val="clear" w:color="auto" w:fill="auto"/>
          </w:tcPr>
          <w:p w14:paraId="669D2FA7" w14:textId="77777777" w:rsidR="000F6838" w:rsidRPr="00D536C6" w:rsidRDefault="000F6838" w:rsidP="003108B7">
            <w:pPr>
              <w:spacing w:after="240"/>
              <w:rPr>
                <w:rFonts w:cs="Times New Roman"/>
                <w:sz w:val="24"/>
              </w:rPr>
            </w:pPr>
            <w:r w:rsidRPr="00D536C6">
              <w:rPr>
                <w:rFonts w:cs="Times New Roman"/>
                <w:b/>
                <w:sz w:val="24"/>
              </w:rPr>
              <w:t xml:space="preserve">October 2014: </w:t>
            </w:r>
            <w:r w:rsidRPr="00D536C6">
              <w:rPr>
                <w:rFonts w:cs="Times New Roman"/>
                <w:sz w:val="24"/>
              </w:rPr>
              <w:t>Presentation given by financial advisor from Backstrom, McCarley, Berry &amp; Co</w:t>
            </w:r>
            <w:r>
              <w:rPr>
                <w:rFonts w:cs="Times New Roman"/>
                <w:sz w:val="24"/>
              </w:rPr>
              <w:t>.</w:t>
            </w:r>
            <w:r w:rsidRPr="00D536C6">
              <w:rPr>
                <w:rFonts w:cs="Times New Roman"/>
                <w:sz w:val="24"/>
              </w:rPr>
              <w:t xml:space="preserve"> </w:t>
            </w:r>
          </w:p>
        </w:tc>
      </w:tr>
      <w:tr w:rsidR="000F6838" w:rsidRPr="00D536C6" w14:paraId="32DB7DBB" w14:textId="77777777" w:rsidTr="003108B7">
        <w:tc>
          <w:tcPr>
            <w:tcW w:w="9445" w:type="dxa"/>
            <w:shd w:val="clear" w:color="auto" w:fill="auto"/>
          </w:tcPr>
          <w:p w14:paraId="46B54316" w14:textId="77777777" w:rsidR="000F6838" w:rsidRPr="00D536C6" w:rsidRDefault="000F6838" w:rsidP="003108B7">
            <w:pPr>
              <w:spacing w:after="240"/>
              <w:rPr>
                <w:rFonts w:cs="Times New Roman"/>
                <w:sz w:val="24"/>
              </w:rPr>
            </w:pPr>
            <w:r w:rsidRPr="00D536C6">
              <w:rPr>
                <w:rFonts w:cs="Times New Roman"/>
                <w:b/>
                <w:sz w:val="24"/>
              </w:rPr>
              <w:t>2015-</w:t>
            </w:r>
            <w:r>
              <w:rPr>
                <w:rFonts w:cs="Times New Roman"/>
                <w:b/>
                <w:sz w:val="24"/>
              </w:rPr>
              <w:t>20</w:t>
            </w:r>
            <w:r w:rsidRPr="00D536C6">
              <w:rPr>
                <w:rFonts w:cs="Times New Roman"/>
                <w:b/>
                <w:sz w:val="24"/>
              </w:rPr>
              <w:t xml:space="preserve">16: </w:t>
            </w:r>
            <w:r w:rsidRPr="00D536C6">
              <w:rPr>
                <w:rFonts w:cs="Times New Roman"/>
                <w:sz w:val="24"/>
              </w:rPr>
              <w:t>Discuss cost containment and pre-funding measures related to managing the liability beyond the existing pay-as-you go method.</w:t>
            </w:r>
          </w:p>
        </w:tc>
      </w:tr>
      <w:tr w:rsidR="000F6838" w:rsidRPr="00D536C6" w14:paraId="468AC7CD" w14:textId="77777777" w:rsidTr="003108B7">
        <w:tc>
          <w:tcPr>
            <w:tcW w:w="9445" w:type="dxa"/>
            <w:shd w:val="clear" w:color="auto" w:fill="auto"/>
          </w:tcPr>
          <w:p w14:paraId="29734780" w14:textId="77777777" w:rsidR="000F6838" w:rsidRPr="00D536C6" w:rsidRDefault="000F6838" w:rsidP="003108B7">
            <w:pPr>
              <w:spacing w:after="240"/>
              <w:rPr>
                <w:rFonts w:cs="Times New Roman"/>
                <w:sz w:val="24"/>
              </w:rPr>
            </w:pPr>
            <w:r w:rsidRPr="00D536C6">
              <w:rPr>
                <w:rFonts w:cs="Times New Roman"/>
                <w:b/>
                <w:sz w:val="24"/>
              </w:rPr>
              <w:t>2016-</w:t>
            </w:r>
            <w:r>
              <w:rPr>
                <w:rFonts w:cs="Times New Roman"/>
                <w:b/>
                <w:sz w:val="24"/>
              </w:rPr>
              <w:t>20</w:t>
            </w:r>
            <w:r w:rsidRPr="00D536C6">
              <w:rPr>
                <w:rFonts w:cs="Times New Roman"/>
                <w:b/>
                <w:sz w:val="24"/>
              </w:rPr>
              <w:t>17</w:t>
            </w:r>
            <w:r w:rsidRPr="00D536C6">
              <w:rPr>
                <w:rFonts w:cs="Times New Roman"/>
                <w:sz w:val="24"/>
              </w:rPr>
              <w:t>: Review and finalize the College’s plan to fully manage the OPEB liability</w:t>
            </w:r>
          </w:p>
        </w:tc>
      </w:tr>
      <w:tr w:rsidR="000F6838" w:rsidRPr="00D536C6" w14:paraId="41690405" w14:textId="77777777" w:rsidTr="003108B7">
        <w:tc>
          <w:tcPr>
            <w:tcW w:w="9445" w:type="dxa"/>
            <w:shd w:val="clear" w:color="auto" w:fill="auto"/>
          </w:tcPr>
          <w:p w14:paraId="551FD631" w14:textId="77777777" w:rsidR="000F6838" w:rsidRPr="00D536C6" w:rsidRDefault="000F6838" w:rsidP="003108B7">
            <w:pPr>
              <w:spacing w:after="240"/>
              <w:rPr>
                <w:rFonts w:cs="Times New Roman"/>
                <w:sz w:val="24"/>
              </w:rPr>
            </w:pPr>
            <w:r w:rsidRPr="00D536C6">
              <w:rPr>
                <w:rFonts w:cs="Times New Roman"/>
                <w:b/>
                <w:sz w:val="24"/>
                <w:szCs w:val="24"/>
              </w:rPr>
              <w:t>2017:</w:t>
            </w:r>
            <w:r w:rsidRPr="00D536C6">
              <w:rPr>
                <w:rFonts w:cs="Times New Roman"/>
                <w:sz w:val="24"/>
                <w:szCs w:val="24"/>
              </w:rPr>
              <w:t xml:space="preserve"> Create the irrevocable trust and investment policy</w:t>
            </w:r>
          </w:p>
        </w:tc>
      </w:tr>
      <w:tr w:rsidR="000F6838" w:rsidRPr="00D536C6" w14:paraId="54514AE6" w14:textId="77777777" w:rsidTr="003108B7">
        <w:tc>
          <w:tcPr>
            <w:tcW w:w="9445" w:type="dxa"/>
            <w:shd w:val="clear" w:color="auto" w:fill="auto"/>
          </w:tcPr>
          <w:p w14:paraId="74CC1512" w14:textId="77777777" w:rsidR="000F6838" w:rsidRPr="00D536C6" w:rsidRDefault="000F6838" w:rsidP="003108B7">
            <w:pPr>
              <w:spacing w:after="240"/>
              <w:rPr>
                <w:rFonts w:cs="Times New Roman"/>
                <w:sz w:val="24"/>
              </w:rPr>
            </w:pPr>
            <w:r w:rsidRPr="00D536C6">
              <w:rPr>
                <w:rFonts w:cs="Times New Roman"/>
                <w:b/>
                <w:sz w:val="24"/>
                <w:szCs w:val="24"/>
              </w:rPr>
              <w:t>2017:</w:t>
            </w:r>
            <w:r w:rsidRPr="00D536C6">
              <w:rPr>
                <w:rFonts w:cs="Times New Roman"/>
                <w:sz w:val="24"/>
                <w:szCs w:val="24"/>
              </w:rPr>
              <w:t xml:space="preserve"> Redirect the annual debt service of $310,000 to the irrevocable trust established or </w:t>
            </w:r>
            <w:r>
              <w:rPr>
                <w:rFonts w:cs="Times New Roman"/>
                <w:sz w:val="24"/>
                <w:szCs w:val="24"/>
              </w:rPr>
              <w:t>uses</w:t>
            </w:r>
            <w:r w:rsidRPr="00D536C6">
              <w:rPr>
                <w:rFonts w:cs="Times New Roman"/>
                <w:sz w:val="24"/>
                <w:szCs w:val="24"/>
              </w:rPr>
              <w:t xml:space="preserve"> the $310,000 to procure a bond based on the direction given by the financial advisor. If a bond is obtained, the annual debt service will be paid out of the </w:t>
            </w:r>
            <w:r>
              <w:rPr>
                <w:rFonts w:cs="Times New Roman"/>
                <w:sz w:val="24"/>
                <w:szCs w:val="24"/>
              </w:rPr>
              <w:t>G</w:t>
            </w:r>
            <w:r w:rsidRPr="00D536C6">
              <w:rPr>
                <w:rFonts w:cs="Times New Roman"/>
                <w:sz w:val="24"/>
                <w:szCs w:val="24"/>
              </w:rPr>
              <w:t xml:space="preserve">eneral </w:t>
            </w:r>
            <w:r>
              <w:rPr>
                <w:rFonts w:cs="Times New Roman"/>
                <w:sz w:val="24"/>
                <w:szCs w:val="24"/>
              </w:rPr>
              <w:t>F</w:t>
            </w:r>
            <w:r w:rsidRPr="00D536C6">
              <w:rPr>
                <w:rFonts w:cs="Times New Roman"/>
                <w:sz w:val="24"/>
                <w:szCs w:val="24"/>
              </w:rPr>
              <w:t>und.</w:t>
            </w:r>
          </w:p>
        </w:tc>
      </w:tr>
      <w:tr w:rsidR="000F6838" w:rsidRPr="00D536C6" w14:paraId="70D2A3D3" w14:textId="77777777" w:rsidTr="003108B7">
        <w:tc>
          <w:tcPr>
            <w:tcW w:w="9445" w:type="dxa"/>
            <w:shd w:val="clear" w:color="auto" w:fill="auto"/>
          </w:tcPr>
          <w:p w14:paraId="4DB34108" w14:textId="77777777" w:rsidR="000F6838" w:rsidRPr="00D536C6" w:rsidRDefault="000F6838" w:rsidP="003108B7">
            <w:pPr>
              <w:spacing w:after="240"/>
              <w:rPr>
                <w:rFonts w:cs="Times New Roman"/>
                <w:b/>
                <w:sz w:val="24"/>
                <w:szCs w:val="24"/>
              </w:rPr>
            </w:pPr>
            <w:r w:rsidRPr="00D536C6">
              <w:rPr>
                <w:rFonts w:cs="Times New Roman"/>
                <w:b/>
                <w:sz w:val="24"/>
                <w:szCs w:val="24"/>
              </w:rPr>
              <w:t>2017:</w:t>
            </w:r>
            <w:r w:rsidRPr="00D536C6">
              <w:rPr>
                <w:rFonts w:cs="Times New Roman"/>
                <w:sz w:val="24"/>
                <w:szCs w:val="24"/>
              </w:rPr>
              <w:t xml:space="preserve"> Redirect the ~$1.1 million presently used to fund the pay-as-you-go method to the</w:t>
            </w:r>
            <w:r>
              <w:rPr>
                <w:rFonts w:cs="Times New Roman"/>
                <w:sz w:val="24"/>
                <w:szCs w:val="24"/>
              </w:rPr>
              <w:t xml:space="preserve"> irrevocable trust</w:t>
            </w:r>
            <w:r w:rsidRPr="00D536C6">
              <w:rPr>
                <w:rFonts w:cs="Times New Roman"/>
                <w:sz w:val="24"/>
                <w:szCs w:val="24"/>
              </w:rPr>
              <w:t>.</w:t>
            </w:r>
          </w:p>
        </w:tc>
      </w:tr>
      <w:tr w:rsidR="000F6838" w:rsidRPr="009A68EB" w14:paraId="4B54298D" w14:textId="77777777" w:rsidTr="003108B7">
        <w:tc>
          <w:tcPr>
            <w:tcW w:w="9445" w:type="dxa"/>
            <w:shd w:val="clear" w:color="auto" w:fill="auto"/>
          </w:tcPr>
          <w:p w14:paraId="5BE3C046" w14:textId="77777777" w:rsidR="000F6838" w:rsidRPr="009A68EB" w:rsidRDefault="000F6838" w:rsidP="003108B7">
            <w:pPr>
              <w:spacing w:after="240"/>
              <w:rPr>
                <w:rFonts w:cs="Times New Roman"/>
                <w:b/>
                <w:sz w:val="24"/>
                <w:szCs w:val="24"/>
              </w:rPr>
            </w:pPr>
            <w:r w:rsidRPr="00D536C6">
              <w:rPr>
                <w:rFonts w:cs="Times New Roman"/>
                <w:b/>
                <w:sz w:val="24"/>
                <w:szCs w:val="24"/>
              </w:rPr>
              <w:t>2017:</w:t>
            </w:r>
            <w:r w:rsidRPr="00D536C6">
              <w:rPr>
                <w:rFonts w:cs="Times New Roman"/>
                <w:sz w:val="24"/>
                <w:szCs w:val="24"/>
              </w:rPr>
              <w:t xml:space="preserve"> Utilize irrevocable trust as needed to cover post-employment benefit expenses.</w:t>
            </w:r>
          </w:p>
        </w:tc>
      </w:tr>
    </w:tbl>
    <w:p w14:paraId="76CAE42E" w14:textId="77777777" w:rsidR="000F6838" w:rsidRPr="009A68EB" w:rsidRDefault="000F6838" w:rsidP="000F6838">
      <w:pPr>
        <w:spacing w:after="240" w:line="240" w:lineRule="auto"/>
        <w:rPr>
          <w:rFonts w:cs="Times New Roman"/>
          <w:b/>
          <w:sz w:val="24"/>
        </w:rPr>
      </w:pPr>
      <w:r w:rsidRPr="009A68EB">
        <w:rPr>
          <w:rFonts w:cs="Times New Roman"/>
          <w:sz w:val="24"/>
        </w:rPr>
        <w:br/>
        <w:t xml:space="preserve">The College understands that strategic, in-depth planning is imperative to financial stability in achieving both its short-term and long-term goals. Therefore, decisions related to long-term commitments will not be made in haste. The College will continue to utilize the pay-as-you-go method coupled with the positive variance contributions as outlined above to fund this liability in the short-term, while </w:t>
      </w:r>
      <w:r w:rsidRPr="009A68EB">
        <w:rPr>
          <w:rFonts w:cs="Times New Roman"/>
          <w:sz w:val="24"/>
        </w:rPr>
        <w:lastRenderedPageBreak/>
        <w:t>a long-term, sufficient and sound funding method is researched, developed, and finalized. Ultimately, the College’s goal is to address the debt associated with the OPEB liability and have it funded within a reasonable time. The College understands that this plan as stated will have the added benefit of relieving pressure on the General Fund in the future.</w:t>
      </w:r>
    </w:p>
    <w:p w14:paraId="60A0B05F" w14:textId="1C254F10" w:rsidR="000F6838" w:rsidRPr="00DD7E7A" w:rsidRDefault="00DD7E7A" w:rsidP="000F6838">
      <w:pPr>
        <w:spacing w:after="240" w:line="240" w:lineRule="auto"/>
        <w:rPr>
          <w:rFonts w:cs="Times New Roman"/>
          <w:b/>
          <w:sz w:val="24"/>
        </w:rPr>
      </w:pPr>
      <w:r w:rsidRPr="00DD7E7A">
        <w:rPr>
          <w:rFonts w:cs="Times New Roman"/>
          <w:b/>
          <w:sz w:val="24"/>
        </w:rPr>
        <w:t>CATEGORICAL PROGRAMS</w:t>
      </w:r>
    </w:p>
    <w:p w14:paraId="0F9B0980" w14:textId="25CDFE6F" w:rsidR="000F6838" w:rsidRPr="009A68EB" w:rsidRDefault="000F6838" w:rsidP="000F6838">
      <w:pPr>
        <w:spacing w:after="240" w:line="240" w:lineRule="auto"/>
        <w:rPr>
          <w:rFonts w:cs="Times New Roman"/>
          <w:sz w:val="24"/>
        </w:rPr>
      </w:pPr>
      <w:r w:rsidRPr="009A68EB">
        <w:rPr>
          <w:rFonts w:cs="Times New Roman"/>
          <w:sz w:val="24"/>
        </w:rPr>
        <w:t xml:space="preserve">In its letter to the College dated February 2014, the Financial Reviewer Panel expressed concern with the College’s use of unrestricted </w:t>
      </w:r>
      <w:r w:rsidR="005E6872">
        <w:rPr>
          <w:rFonts w:cs="Times New Roman"/>
          <w:sz w:val="24"/>
        </w:rPr>
        <w:t>General Fund</w:t>
      </w:r>
      <w:r w:rsidRPr="009A68EB">
        <w:rPr>
          <w:rFonts w:cs="Times New Roman"/>
          <w:sz w:val="24"/>
        </w:rPr>
        <w:t xml:space="preserve"> monies to make up for shortfalls in the Child Development Center Fund, as well as other categorical programs.  Specifically, the letter states that “the college paid or subsidized the programs by augmenting them with funds to pay all costs incurred…taking a priority status that has not been discussed”</w:t>
      </w:r>
      <w:r>
        <w:t>.</w:t>
      </w:r>
      <w:r>
        <w:rPr>
          <w:rStyle w:val="EndnoteReference"/>
        </w:rPr>
        <w:endnoteReference w:id="84"/>
      </w:r>
      <w:r w:rsidRPr="009A68EB">
        <w:rPr>
          <w:rFonts w:cs="Times New Roman"/>
          <w:sz w:val="24"/>
        </w:rPr>
        <w:t xml:space="preserve"> </w:t>
      </w:r>
      <w:r>
        <w:rPr>
          <w:rFonts w:cs="Times New Roman"/>
          <w:sz w:val="24"/>
        </w:rPr>
        <w:t xml:space="preserve"> </w:t>
      </w:r>
      <w:r w:rsidRPr="009A68EB">
        <w:rPr>
          <w:rFonts w:cs="Times New Roman"/>
          <w:sz w:val="24"/>
        </w:rPr>
        <w:t xml:space="preserve">Since this disclosure, the College’s Board of Trustees has requested a detailed analysis be conducted and presented pertaining to the programs in question to ensure proper allocation of resources occurs. </w:t>
      </w:r>
      <w:r>
        <w:rPr>
          <w:rFonts w:cs="Times New Roman"/>
          <w:sz w:val="24"/>
        </w:rPr>
        <w:t xml:space="preserve"> </w:t>
      </w:r>
      <w:r w:rsidRPr="009A68EB">
        <w:rPr>
          <w:rFonts w:cs="Times New Roman"/>
          <w:sz w:val="24"/>
        </w:rPr>
        <w:t>A Board Retreat was held on August</w:t>
      </w:r>
      <w:r w:rsidRPr="009A68EB">
        <w:rPr>
          <w:rFonts w:cs="Times New Roman"/>
          <w:sz w:val="24"/>
          <w:vertAlign w:val="superscript"/>
        </w:rPr>
        <w:t xml:space="preserve"> </w:t>
      </w:r>
      <w:r w:rsidRPr="009A68EB">
        <w:rPr>
          <w:rFonts w:cs="Times New Roman"/>
          <w:sz w:val="24"/>
        </w:rPr>
        <w:t>6, 2014, which included a presentation of the new funding structure for the Disabled Students Programs and Services</w:t>
      </w:r>
      <w:r>
        <w:t>.</w:t>
      </w:r>
      <w:r>
        <w:rPr>
          <w:rStyle w:val="EndnoteReference"/>
        </w:rPr>
        <w:endnoteReference w:id="85"/>
      </w:r>
      <w:r w:rsidRPr="009A68EB">
        <w:rPr>
          <w:rFonts w:cs="Times New Roman"/>
          <w:sz w:val="24"/>
        </w:rPr>
        <w:t xml:space="preserve"> </w:t>
      </w:r>
      <w:r>
        <w:rPr>
          <w:rFonts w:cs="Times New Roman"/>
          <w:sz w:val="24"/>
        </w:rPr>
        <w:t xml:space="preserve"> </w:t>
      </w:r>
      <w:r w:rsidRPr="009A68EB">
        <w:rPr>
          <w:rFonts w:cs="Times New Roman"/>
          <w:sz w:val="24"/>
        </w:rPr>
        <w:t xml:space="preserve">This new funding model reflects less demand of unrestricted </w:t>
      </w:r>
      <w:r w:rsidR="005E6872">
        <w:rPr>
          <w:rFonts w:cs="Times New Roman"/>
          <w:sz w:val="24"/>
        </w:rPr>
        <w:t>General Fund</w:t>
      </w:r>
      <w:r w:rsidRPr="009A68EB">
        <w:rPr>
          <w:rFonts w:cs="Times New Roman"/>
          <w:sz w:val="24"/>
        </w:rPr>
        <w:t xml:space="preserve"> monies while still maintaining these valuable services at the levels needed to serve this population. The Board expressed overwhelming support and praise to the </w:t>
      </w:r>
      <w:r w:rsidRPr="009A68EB">
        <w:rPr>
          <w:rFonts w:cs="Times New Roman"/>
          <w:sz w:val="24"/>
        </w:rPr>
        <w:lastRenderedPageBreak/>
        <w:t>Dean of Counseling for his effort in addressing this concern without reducing the services offered</w:t>
      </w:r>
      <w:r w:rsidRPr="009A68EB">
        <w:rPr>
          <w:rFonts w:cs="Times New Roman"/>
          <w:color w:val="000000" w:themeColor="text1"/>
          <w:sz w:val="24"/>
        </w:rPr>
        <w:t xml:space="preserve"> and supported the augmented funding model</w:t>
      </w:r>
      <w:r w:rsidRPr="009A68EB">
        <w:rPr>
          <w:rFonts w:cs="Times New Roman"/>
          <w:sz w:val="24"/>
        </w:rPr>
        <w:t xml:space="preserve">.  </w:t>
      </w:r>
    </w:p>
    <w:p w14:paraId="49C836EF" w14:textId="5106A95C" w:rsidR="000F6838" w:rsidRDefault="000F6838" w:rsidP="000F6838">
      <w:pPr>
        <w:spacing w:after="240" w:line="240" w:lineRule="auto"/>
        <w:rPr>
          <w:rFonts w:cs="Times New Roman"/>
          <w:sz w:val="24"/>
        </w:rPr>
      </w:pPr>
      <w:r w:rsidRPr="009A68EB">
        <w:rPr>
          <w:rFonts w:cs="Times New Roman"/>
          <w:sz w:val="24"/>
        </w:rPr>
        <w:t xml:space="preserve">Similarly, at </w:t>
      </w:r>
      <w:r w:rsidRPr="00D536C6">
        <w:rPr>
          <w:rFonts w:cs="Times New Roman"/>
          <w:sz w:val="24"/>
        </w:rPr>
        <w:t>the October 15, 2014 special board meeting, the CBO made a presentation of the number of indirect benefits the College receives</w:t>
      </w:r>
      <w:r w:rsidRPr="009A68EB">
        <w:rPr>
          <w:rFonts w:cs="Times New Roman"/>
          <w:sz w:val="24"/>
        </w:rPr>
        <w:t xml:space="preserve"> as a result of the College’s investment of unrestricted </w:t>
      </w:r>
      <w:r>
        <w:rPr>
          <w:rFonts w:cs="Times New Roman"/>
          <w:sz w:val="24"/>
        </w:rPr>
        <w:t>G</w:t>
      </w:r>
      <w:r w:rsidRPr="009A68EB">
        <w:rPr>
          <w:rFonts w:cs="Times New Roman"/>
          <w:sz w:val="24"/>
        </w:rPr>
        <w:t xml:space="preserve">eneral </w:t>
      </w:r>
      <w:r>
        <w:rPr>
          <w:rFonts w:cs="Times New Roman"/>
          <w:sz w:val="24"/>
        </w:rPr>
        <w:t>F</w:t>
      </w:r>
      <w:r w:rsidRPr="009A68EB">
        <w:rPr>
          <w:rFonts w:cs="Times New Roman"/>
          <w:sz w:val="24"/>
        </w:rPr>
        <w:t xml:space="preserve">und dollars. Below is a chart of </w:t>
      </w:r>
      <w:r>
        <w:rPr>
          <w:rFonts w:cs="Times New Roman"/>
          <w:sz w:val="24"/>
        </w:rPr>
        <w:t>G</w:t>
      </w:r>
      <w:r w:rsidRPr="009A68EB">
        <w:rPr>
          <w:rFonts w:cs="Times New Roman"/>
          <w:sz w:val="24"/>
        </w:rPr>
        <w:t xml:space="preserve">eneral </w:t>
      </w:r>
      <w:r>
        <w:rPr>
          <w:rFonts w:cs="Times New Roman"/>
          <w:sz w:val="24"/>
        </w:rPr>
        <w:t>F</w:t>
      </w:r>
      <w:r w:rsidRPr="009A68EB">
        <w:rPr>
          <w:rFonts w:cs="Times New Roman"/>
          <w:sz w:val="24"/>
        </w:rPr>
        <w:t>und dollars being used to subsidize categorical programs as presented at the October 15, 2014 board meeting</w:t>
      </w:r>
      <w:r w:rsidR="001E571E">
        <w:rPr>
          <w:rFonts w:cs="Times New Roman"/>
          <w:sz w:val="24"/>
        </w:rPr>
        <w:t xml:space="preserve"> </w:t>
      </w:r>
      <w:r>
        <w:rPr>
          <w:rFonts w:cs="Times New Roman"/>
          <w:sz w:val="24"/>
        </w:rPr>
        <w:t>(Figure 1</w:t>
      </w:r>
      <w:r w:rsidR="00041E3E">
        <w:rPr>
          <w:rFonts w:cs="Times New Roman"/>
          <w:sz w:val="24"/>
        </w:rPr>
        <w:t>8</w:t>
      </w:r>
      <w:r w:rsidR="000815B5">
        <w:rPr>
          <w:rFonts w:cs="Times New Roman"/>
          <w:sz w:val="24"/>
        </w:rPr>
        <w:t>).</w:t>
      </w:r>
    </w:p>
    <w:p w14:paraId="20F05AF3" w14:textId="383E2C4F" w:rsidR="000F6838" w:rsidRPr="009A68EB" w:rsidRDefault="00041E3E" w:rsidP="000F6838">
      <w:pPr>
        <w:spacing w:after="240" w:line="240" w:lineRule="auto"/>
        <w:rPr>
          <w:rFonts w:cs="Times New Roman"/>
          <w:sz w:val="24"/>
        </w:rPr>
      </w:pPr>
      <w:r>
        <w:rPr>
          <w:rFonts w:cs="Times New Roman"/>
          <w:sz w:val="24"/>
        </w:rPr>
        <w:t>Figure 18</w:t>
      </w:r>
      <w:r w:rsidR="000F6838">
        <w:rPr>
          <w:rFonts w:cs="Times New Roman"/>
          <w:sz w:val="24"/>
        </w:rPr>
        <w:t>. Categorical Program Subsidies</w:t>
      </w:r>
    </w:p>
    <w:p w14:paraId="3FDDD3E0" w14:textId="77777777" w:rsidR="000F6838" w:rsidRPr="009A68EB" w:rsidRDefault="000F6838" w:rsidP="000F6838">
      <w:pPr>
        <w:spacing w:after="240" w:line="240" w:lineRule="auto"/>
        <w:rPr>
          <w:rFonts w:cs="Times New Roman"/>
          <w:sz w:val="24"/>
        </w:rPr>
      </w:pPr>
      <w:r w:rsidRPr="009A68EB">
        <w:rPr>
          <w:rFonts w:cs="Times New Roman"/>
          <w:noProof/>
          <w:sz w:val="24"/>
        </w:rPr>
        <w:drawing>
          <wp:inline distT="0" distB="0" distL="0" distR="0" wp14:anchorId="3A0136E2" wp14:editId="5BA349CD">
            <wp:extent cx="5264645" cy="1377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2874" cy="1377486"/>
                    </a:xfrm>
                    <a:prstGeom prst="rect">
                      <a:avLst/>
                    </a:prstGeom>
                    <a:noFill/>
                  </pic:spPr>
                </pic:pic>
              </a:graphicData>
            </a:graphic>
          </wp:inline>
        </w:drawing>
      </w:r>
    </w:p>
    <w:p w14:paraId="3C1609AC" w14:textId="5424BA1B" w:rsidR="000F6838" w:rsidRPr="009A68EB" w:rsidRDefault="000F6838" w:rsidP="000F6838">
      <w:pPr>
        <w:spacing w:after="240" w:line="240" w:lineRule="auto"/>
        <w:rPr>
          <w:rFonts w:cs="Times New Roman"/>
          <w:sz w:val="24"/>
        </w:rPr>
      </w:pPr>
      <w:r w:rsidRPr="009A68EB">
        <w:rPr>
          <w:rFonts w:cs="Times New Roman"/>
          <w:sz w:val="24"/>
        </w:rPr>
        <w:t>Based on the information provided, the Board of Trustees provided direction to the Superintendent/President and the Chief Business Officer to continue to fund the categorical programs in question, including the Child Development Center, the Foundation, and the Disabled Students Programs and Services, at the present funding levels</w:t>
      </w:r>
      <w:r>
        <w:rPr>
          <w:rFonts w:cs="Times New Roman"/>
          <w:sz w:val="24"/>
        </w:rPr>
        <w:t xml:space="preserve">.  </w:t>
      </w:r>
      <w:r w:rsidRPr="009A68EB">
        <w:rPr>
          <w:rFonts w:cs="Times New Roman"/>
          <w:sz w:val="24"/>
          <w:szCs w:val="24"/>
        </w:rPr>
        <w:t xml:space="preserve">Subsequently at the October 15, 2014 Board Meeting, the Chief Business Officer </w:t>
      </w:r>
      <w:r w:rsidRPr="009A68EB">
        <w:rPr>
          <w:rFonts w:eastAsia="Times New Roman" w:cs="Times New Roman"/>
          <w:sz w:val="24"/>
          <w:szCs w:val="24"/>
        </w:rPr>
        <w:t xml:space="preserve">requested the Board to direct the President </w:t>
      </w:r>
      <w:r w:rsidRPr="009A68EB">
        <w:rPr>
          <w:rFonts w:eastAsia="Times New Roman" w:cs="Times New Roman"/>
          <w:sz w:val="24"/>
          <w:szCs w:val="24"/>
        </w:rPr>
        <w:lastRenderedPageBreak/>
        <w:t>to establish a task force to review the current model and make recommendations, if needed, to revise the structure currently in place</w:t>
      </w:r>
      <w:r>
        <w:t>.</w:t>
      </w:r>
      <w:r>
        <w:rPr>
          <w:rStyle w:val="EndnoteReference"/>
        </w:rPr>
        <w:endnoteReference w:id="86"/>
      </w:r>
    </w:p>
    <w:p w14:paraId="347DE866" w14:textId="77777777" w:rsidR="000F6838" w:rsidRDefault="000F6838" w:rsidP="000F6838">
      <w:pPr>
        <w:spacing w:after="240" w:line="240" w:lineRule="auto"/>
        <w:rPr>
          <w:rFonts w:cs="Times New Roman"/>
          <w:sz w:val="24"/>
        </w:rPr>
      </w:pPr>
      <w:r w:rsidRPr="009A68EB">
        <w:rPr>
          <w:rFonts w:cs="Times New Roman"/>
          <w:sz w:val="24"/>
        </w:rPr>
        <w:t xml:space="preserve">The College continues to analyze all of its programs, including those that receive categorical and/or special program funding, to ensure that they operate efficiently and effectively. Concurrently, before taking action on program requests to increase unrestricted </w:t>
      </w:r>
      <w:r>
        <w:rPr>
          <w:rFonts w:cs="Times New Roman"/>
          <w:sz w:val="24"/>
        </w:rPr>
        <w:t>G</w:t>
      </w:r>
      <w:r w:rsidRPr="009A68EB">
        <w:rPr>
          <w:rFonts w:cs="Times New Roman"/>
          <w:sz w:val="24"/>
        </w:rPr>
        <w:t xml:space="preserve">eneral </w:t>
      </w:r>
      <w:r>
        <w:rPr>
          <w:rFonts w:cs="Times New Roman"/>
          <w:sz w:val="24"/>
        </w:rPr>
        <w:t>F</w:t>
      </w:r>
      <w:r w:rsidRPr="009A68EB">
        <w:rPr>
          <w:rFonts w:cs="Times New Roman"/>
          <w:sz w:val="24"/>
        </w:rPr>
        <w:t>und allocations, public discus</w:t>
      </w:r>
      <w:r>
        <w:rPr>
          <w:rFonts w:cs="Times New Roman"/>
          <w:sz w:val="24"/>
        </w:rPr>
        <w:t xml:space="preserve">sions will take place to review </w:t>
      </w:r>
      <w:r w:rsidRPr="009A68EB">
        <w:rPr>
          <w:rFonts w:cs="Times New Roman"/>
          <w:sz w:val="24"/>
        </w:rPr>
        <w:t xml:space="preserve">1) the connection the program or service has with the College’s mission, 2) the priority the program or service has compared to other enhanced financial requests, and 3) the financial impact the program or service would have on existing and future budgets.  </w:t>
      </w:r>
    </w:p>
    <w:p w14:paraId="5D494D85" w14:textId="7671D829" w:rsidR="000F6838" w:rsidRPr="009A68EB" w:rsidRDefault="000F6838" w:rsidP="000F6838">
      <w:pPr>
        <w:spacing w:after="240" w:line="240" w:lineRule="auto"/>
        <w:rPr>
          <w:rFonts w:cs="Times New Roman"/>
          <w:sz w:val="24"/>
        </w:rPr>
      </w:pPr>
      <w:r>
        <w:rPr>
          <w:rFonts w:cs="Times New Roman"/>
          <w:sz w:val="24"/>
        </w:rPr>
        <w:t xml:space="preserve">Under </w:t>
      </w:r>
      <w:r w:rsidRPr="009A68EB">
        <w:rPr>
          <w:rFonts w:cs="Times New Roman"/>
          <w:sz w:val="24"/>
        </w:rPr>
        <w:t>the new program review timeline</w:t>
      </w:r>
      <w:r w:rsidR="001E571E">
        <w:rPr>
          <w:rFonts w:cs="Times New Roman"/>
          <w:sz w:val="24"/>
        </w:rPr>
        <w:t>,</w:t>
      </w:r>
      <w:r>
        <w:rPr>
          <w:rStyle w:val="EndnoteReference"/>
        </w:rPr>
        <w:endnoteReference w:id="87"/>
      </w:r>
      <w:r>
        <w:rPr>
          <w:rFonts w:cs="Times New Roman"/>
          <w:sz w:val="24"/>
        </w:rPr>
        <w:t xml:space="preserve"> </w:t>
      </w:r>
      <w:r w:rsidRPr="009A68EB">
        <w:rPr>
          <w:rFonts w:cs="Times New Roman"/>
          <w:sz w:val="24"/>
        </w:rPr>
        <w:t>evaluation of the current year’s budget falls early in the spring semester. This affords additional time for the Budget and Fiscal Planning Committee to evaluate the budget process following the entire program review cycle to answer the following questions:</w:t>
      </w:r>
    </w:p>
    <w:p w14:paraId="602FD78F" w14:textId="77777777" w:rsidR="000F6838" w:rsidRPr="009A68EB" w:rsidRDefault="000F6838" w:rsidP="000F6838">
      <w:pPr>
        <w:pStyle w:val="ListParagraph"/>
        <w:numPr>
          <w:ilvl w:val="0"/>
          <w:numId w:val="27"/>
        </w:numPr>
        <w:spacing w:after="240" w:line="240" w:lineRule="auto"/>
        <w:rPr>
          <w:rFonts w:cs="Times New Roman"/>
          <w:sz w:val="24"/>
        </w:rPr>
      </w:pPr>
      <w:r w:rsidRPr="009A68EB">
        <w:rPr>
          <w:rFonts w:cs="Times New Roman"/>
          <w:sz w:val="24"/>
        </w:rPr>
        <w:t>Did the College address the unmet needs?</w:t>
      </w:r>
    </w:p>
    <w:p w14:paraId="266D6689" w14:textId="77777777" w:rsidR="000F6838" w:rsidRPr="009A68EB" w:rsidRDefault="000F6838" w:rsidP="000F6838">
      <w:pPr>
        <w:pStyle w:val="ListParagraph"/>
        <w:numPr>
          <w:ilvl w:val="0"/>
          <w:numId w:val="27"/>
        </w:numPr>
        <w:spacing w:after="240" w:line="240" w:lineRule="auto"/>
        <w:rPr>
          <w:rFonts w:cs="Times New Roman"/>
          <w:sz w:val="24"/>
        </w:rPr>
      </w:pPr>
      <w:r w:rsidRPr="009A68EB">
        <w:rPr>
          <w:rFonts w:cs="Times New Roman"/>
          <w:sz w:val="24"/>
        </w:rPr>
        <w:t xml:space="preserve">Did this process lead to a balanced budget? </w:t>
      </w:r>
    </w:p>
    <w:p w14:paraId="4E036A96" w14:textId="77777777" w:rsidR="000F6838" w:rsidRPr="009A68EB" w:rsidRDefault="000F6838" w:rsidP="000F6838">
      <w:pPr>
        <w:pStyle w:val="ListParagraph"/>
        <w:numPr>
          <w:ilvl w:val="0"/>
          <w:numId w:val="27"/>
        </w:numPr>
        <w:spacing w:after="240" w:line="240" w:lineRule="auto"/>
        <w:rPr>
          <w:rFonts w:cs="Times New Roman"/>
          <w:sz w:val="24"/>
        </w:rPr>
      </w:pPr>
      <w:r w:rsidRPr="009A68EB">
        <w:rPr>
          <w:rFonts w:cs="Times New Roman"/>
          <w:sz w:val="24"/>
        </w:rPr>
        <w:t>Was there a timely feedback process?</w:t>
      </w:r>
    </w:p>
    <w:p w14:paraId="741CEE01" w14:textId="77777777" w:rsidR="000F6838" w:rsidRPr="009A68EB" w:rsidRDefault="000F6838" w:rsidP="000F6838">
      <w:pPr>
        <w:pStyle w:val="ListParagraph"/>
        <w:numPr>
          <w:ilvl w:val="0"/>
          <w:numId w:val="27"/>
        </w:numPr>
        <w:spacing w:after="240" w:line="240" w:lineRule="auto"/>
        <w:rPr>
          <w:rFonts w:cs="Times New Roman"/>
          <w:sz w:val="24"/>
        </w:rPr>
      </w:pPr>
      <w:r w:rsidRPr="009A68EB">
        <w:rPr>
          <w:rFonts w:cs="Times New Roman"/>
          <w:sz w:val="24"/>
        </w:rPr>
        <w:t>Was it easy to assign and track responsibility?</w:t>
      </w:r>
    </w:p>
    <w:p w14:paraId="14E3A3B0" w14:textId="77777777" w:rsidR="000F6838" w:rsidRPr="009A68EB" w:rsidRDefault="000F6838" w:rsidP="000F6838">
      <w:pPr>
        <w:pStyle w:val="ListParagraph"/>
        <w:numPr>
          <w:ilvl w:val="0"/>
          <w:numId w:val="27"/>
        </w:numPr>
        <w:spacing w:after="240" w:line="240" w:lineRule="auto"/>
        <w:rPr>
          <w:rFonts w:cs="Times New Roman"/>
          <w:sz w:val="24"/>
        </w:rPr>
      </w:pPr>
      <w:r w:rsidRPr="009A68EB">
        <w:rPr>
          <w:rFonts w:cs="Times New Roman"/>
          <w:sz w:val="24"/>
        </w:rPr>
        <w:t>Was spending tied to the mission?</w:t>
      </w:r>
    </w:p>
    <w:p w14:paraId="7C0B4C35" w14:textId="77777777" w:rsidR="000F6838" w:rsidRPr="009A68EB" w:rsidRDefault="000F6838" w:rsidP="000F6838">
      <w:pPr>
        <w:spacing w:after="240" w:line="240" w:lineRule="auto"/>
        <w:rPr>
          <w:rFonts w:cs="Times New Roman"/>
          <w:b/>
          <w:sz w:val="24"/>
        </w:rPr>
      </w:pPr>
      <w:r w:rsidRPr="00220AE3">
        <w:rPr>
          <w:rFonts w:cs="Times New Roman"/>
          <w:b/>
          <w:sz w:val="24"/>
          <w:u w:val="single"/>
        </w:rPr>
        <w:lastRenderedPageBreak/>
        <w:t>Superintendent/President and Board Involvement and Control of Budgetary Process</w:t>
      </w:r>
      <w:r w:rsidRPr="00370350">
        <w:rPr>
          <w:rFonts w:cs="Times New Roman"/>
          <w:b/>
          <w:sz w:val="24"/>
          <w:u w:val="single"/>
        </w:rPr>
        <w:t>es</w:t>
      </w:r>
    </w:p>
    <w:p w14:paraId="58779313" w14:textId="77D07BC0" w:rsidR="000F6838" w:rsidRPr="009A68EB" w:rsidRDefault="000F6838" w:rsidP="000F6838">
      <w:pPr>
        <w:spacing w:after="240" w:line="240" w:lineRule="auto"/>
        <w:ind w:left="900" w:hanging="900"/>
        <w:rPr>
          <w:rFonts w:cs="Times New Roman"/>
          <w:bCs/>
          <w:i/>
          <w:color w:val="000000" w:themeColor="text1"/>
        </w:rPr>
      </w:pPr>
      <w:r w:rsidRPr="009A68EB">
        <w:rPr>
          <w:rFonts w:cs="Times New Roman"/>
          <w:bCs/>
          <w:i/>
          <w:color w:val="000000" w:themeColor="text1"/>
        </w:rPr>
        <w:t xml:space="preserve">IV.B.1.c: </w:t>
      </w:r>
      <w:r w:rsidR="00332A6F">
        <w:rPr>
          <w:rFonts w:cs="Times New Roman"/>
          <w:bCs/>
          <w:i/>
          <w:color w:val="000000" w:themeColor="text1"/>
        </w:rPr>
        <w:tab/>
      </w:r>
      <w:r w:rsidRPr="009A68EB">
        <w:rPr>
          <w:rFonts w:cs="Times New Roman"/>
          <w:bCs/>
          <w:i/>
          <w:color w:val="000000" w:themeColor="text1"/>
        </w:rPr>
        <w:t xml:space="preserve">The governing board has ultimate responsibility for educational quality, legal matters, and </w:t>
      </w:r>
      <w:bookmarkStart w:id="4" w:name="_GoBack"/>
      <w:bookmarkEnd w:id="4"/>
      <w:r w:rsidRPr="009A68EB">
        <w:rPr>
          <w:rFonts w:cs="Times New Roman"/>
          <w:bCs/>
          <w:i/>
          <w:color w:val="000000" w:themeColor="text1"/>
        </w:rPr>
        <w:t>financial integrity.</w:t>
      </w:r>
    </w:p>
    <w:p w14:paraId="7E52299F" w14:textId="6C265095" w:rsidR="000F6838" w:rsidRPr="009A68EB" w:rsidRDefault="000F6838" w:rsidP="000F6838">
      <w:pPr>
        <w:spacing w:after="240" w:line="240" w:lineRule="auto"/>
        <w:ind w:left="900" w:hanging="900"/>
        <w:rPr>
          <w:rFonts w:cs="Times New Roman"/>
          <w:bCs/>
          <w:i/>
          <w:color w:val="000000" w:themeColor="text1"/>
        </w:rPr>
      </w:pPr>
      <w:r w:rsidRPr="009A68EB">
        <w:rPr>
          <w:rFonts w:cs="Times New Roman"/>
          <w:bCs/>
          <w:i/>
          <w:color w:val="000000" w:themeColor="text1"/>
        </w:rPr>
        <w:t xml:space="preserve">IV.B.2.d: </w:t>
      </w:r>
      <w:r w:rsidR="00332A6F">
        <w:rPr>
          <w:rFonts w:cs="Times New Roman"/>
          <w:bCs/>
          <w:i/>
          <w:color w:val="000000" w:themeColor="text1"/>
        </w:rPr>
        <w:tab/>
      </w:r>
      <w:r w:rsidRPr="009A68EB">
        <w:rPr>
          <w:rFonts w:cs="Times New Roman"/>
          <w:bCs/>
          <w:i/>
          <w:color w:val="000000" w:themeColor="text1"/>
        </w:rPr>
        <w:t xml:space="preserve">The president effectively controls budget and expenditures. </w:t>
      </w:r>
    </w:p>
    <w:p w14:paraId="3113C448" w14:textId="14EE659C" w:rsidR="000F6838" w:rsidRPr="009A68EB" w:rsidRDefault="000F6838" w:rsidP="000F6838">
      <w:pPr>
        <w:spacing w:after="240" w:line="240" w:lineRule="auto"/>
        <w:rPr>
          <w:rFonts w:cs="Times New Roman"/>
          <w:sz w:val="24"/>
          <w:szCs w:val="24"/>
        </w:rPr>
      </w:pPr>
      <w:r w:rsidRPr="009A68EB">
        <w:rPr>
          <w:rFonts w:cs="Times New Roman"/>
          <w:sz w:val="24"/>
          <w:szCs w:val="24"/>
        </w:rPr>
        <w:t xml:space="preserve">The Superintendent/President held a town hall meeting </w:t>
      </w:r>
      <w:r>
        <w:rPr>
          <w:rFonts w:cs="Times New Roman"/>
          <w:sz w:val="24"/>
          <w:szCs w:val="24"/>
        </w:rPr>
        <w:t xml:space="preserve">shortly after the April 2014 visit by the External Evaluation Team </w:t>
      </w:r>
      <w:r w:rsidRPr="009A68EB">
        <w:rPr>
          <w:rFonts w:cs="Times New Roman"/>
          <w:sz w:val="24"/>
          <w:szCs w:val="24"/>
        </w:rPr>
        <w:t xml:space="preserve">to discuss the </w:t>
      </w:r>
      <w:r>
        <w:rPr>
          <w:rFonts w:cs="Times New Roman"/>
          <w:sz w:val="24"/>
          <w:szCs w:val="24"/>
        </w:rPr>
        <w:t>anticipated accreditation status of the College.</w:t>
      </w:r>
      <w:r w:rsidRPr="009A68EB">
        <w:rPr>
          <w:rFonts w:cs="Times New Roman"/>
          <w:sz w:val="24"/>
          <w:szCs w:val="24"/>
        </w:rPr>
        <w:t xml:space="preserve"> The tow</w:t>
      </w:r>
      <w:r>
        <w:rPr>
          <w:rFonts w:cs="Times New Roman"/>
          <w:sz w:val="24"/>
          <w:szCs w:val="24"/>
        </w:rPr>
        <w:t>n hall meeting was open to the B</w:t>
      </w:r>
      <w:r w:rsidRPr="009A68EB">
        <w:rPr>
          <w:rFonts w:cs="Times New Roman"/>
          <w:sz w:val="24"/>
          <w:szCs w:val="24"/>
        </w:rPr>
        <w:t>oa</w:t>
      </w:r>
      <w:r>
        <w:rPr>
          <w:rFonts w:cs="Times New Roman"/>
          <w:sz w:val="24"/>
          <w:szCs w:val="24"/>
        </w:rPr>
        <w:t>rd of T</w:t>
      </w:r>
      <w:r w:rsidRPr="009A68EB">
        <w:rPr>
          <w:rFonts w:cs="Times New Roman"/>
          <w:sz w:val="24"/>
          <w:szCs w:val="24"/>
        </w:rPr>
        <w:t>rustee members, administrators, faculty, and st</w:t>
      </w:r>
      <w:r>
        <w:rPr>
          <w:rFonts w:cs="Times New Roman"/>
          <w:sz w:val="24"/>
          <w:szCs w:val="24"/>
        </w:rPr>
        <w:t xml:space="preserve">aff, </w:t>
      </w:r>
      <w:r w:rsidRPr="009A68EB">
        <w:rPr>
          <w:rFonts w:cs="Times New Roman"/>
          <w:sz w:val="24"/>
          <w:szCs w:val="24"/>
        </w:rPr>
        <w:t xml:space="preserve">and the Board President himself was in attendance. </w:t>
      </w:r>
      <w:r>
        <w:rPr>
          <w:rFonts w:cs="Times New Roman"/>
          <w:sz w:val="24"/>
          <w:szCs w:val="24"/>
        </w:rPr>
        <w:t>The meeting included d</w:t>
      </w:r>
      <w:r w:rsidRPr="009A68EB">
        <w:rPr>
          <w:rFonts w:cs="Times New Roman"/>
          <w:sz w:val="24"/>
          <w:szCs w:val="24"/>
        </w:rPr>
        <w:t>iscussion of the serious financial and planning issues facing the College and the need to take drastic measures to resolve these issues and balance the budget so that ongoing revenues continue to meet ongoing expenses</w:t>
      </w:r>
      <w:r>
        <w:t>.</w:t>
      </w:r>
      <w:r>
        <w:rPr>
          <w:rStyle w:val="EndnoteReference"/>
        </w:rPr>
        <w:endnoteReference w:id="88"/>
      </w:r>
      <w:r w:rsidRPr="009A68EB">
        <w:rPr>
          <w:rFonts w:cs="Times New Roman"/>
          <w:sz w:val="24"/>
          <w:szCs w:val="24"/>
        </w:rPr>
        <w:t xml:space="preserve"> </w:t>
      </w:r>
      <w:r>
        <w:rPr>
          <w:rFonts w:cs="Times New Roman"/>
          <w:sz w:val="24"/>
          <w:szCs w:val="24"/>
        </w:rPr>
        <w:t xml:space="preserve"> </w:t>
      </w:r>
      <w:r w:rsidRPr="009A68EB">
        <w:rPr>
          <w:rFonts w:cs="Times New Roman"/>
          <w:sz w:val="24"/>
          <w:szCs w:val="24"/>
        </w:rPr>
        <w:t>This demonstrates that both the Superintendent/President and the Board of Trustees are committed to maintaining the financial stability of the institution.</w:t>
      </w:r>
    </w:p>
    <w:p w14:paraId="5E5DBA06" w14:textId="2221CBEE" w:rsidR="000F6838" w:rsidRPr="009A68EB" w:rsidRDefault="000F6838" w:rsidP="000F6838">
      <w:pPr>
        <w:spacing w:after="240" w:line="240" w:lineRule="auto"/>
        <w:rPr>
          <w:rFonts w:cs="Times New Roman"/>
          <w:sz w:val="24"/>
        </w:rPr>
      </w:pPr>
      <w:r w:rsidRPr="00D536C6">
        <w:rPr>
          <w:rFonts w:cs="Times New Roman"/>
          <w:sz w:val="24"/>
        </w:rPr>
        <w:t xml:space="preserve">The Superintendent/President continues to receive updates on the College’s budgetary process in the weekly scheduled President’s Cabinet meetings. These meetings are attended by the College’s senior executive members, which include the Vice President </w:t>
      </w:r>
      <w:r>
        <w:rPr>
          <w:rFonts w:cs="Times New Roman"/>
          <w:sz w:val="24"/>
        </w:rPr>
        <w:t xml:space="preserve">for </w:t>
      </w:r>
      <w:r w:rsidRPr="00D536C6">
        <w:rPr>
          <w:rFonts w:cs="Times New Roman"/>
          <w:sz w:val="24"/>
        </w:rPr>
        <w:t xml:space="preserve">Business Services (CBO), Vice President </w:t>
      </w:r>
      <w:r>
        <w:rPr>
          <w:rFonts w:cs="Times New Roman"/>
          <w:sz w:val="24"/>
        </w:rPr>
        <w:t xml:space="preserve">for </w:t>
      </w:r>
      <w:r w:rsidRPr="00D536C6">
        <w:rPr>
          <w:rFonts w:cs="Times New Roman"/>
          <w:sz w:val="24"/>
        </w:rPr>
        <w:t xml:space="preserve">Academic Services </w:t>
      </w:r>
      <w:r w:rsidRPr="00D536C6">
        <w:rPr>
          <w:rFonts w:cs="Times New Roman"/>
          <w:sz w:val="24"/>
        </w:rPr>
        <w:lastRenderedPageBreak/>
        <w:t xml:space="preserve">(CIO/ALO), Vice President </w:t>
      </w:r>
      <w:r>
        <w:rPr>
          <w:rFonts w:cs="Times New Roman"/>
          <w:sz w:val="24"/>
        </w:rPr>
        <w:t xml:space="preserve">for </w:t>
      </w:r>
      <w:r w:rsidRPr="00D536C6">
        <w:rPr>
          <w:rFonts w:cs="Times New Roman"/>
          <w:sz w:val="24"/>
        </w:rPr>
        <w:t>Information Technology, Student Services, and Research (CTO/CSSO), and the Chief Human Resources Officer (CHRO). Since these meetings contain conversations that are confidential in nature, minutes are not kept. However, agendas are developed and documented to confirm discussion has taken place on key issues. Two specific agendas are cited as evidence in this report to confirm the Superintendent/President has been involved and continues to provide direction as needed on important budgetary issues</w:t>
      </w:r>
      <w:r w:rsidR="001E571E">
        <w:rPr>
          <w:rFonts w:cs="Times New Roman"/>
          <w:sz w:val="24"/>
        </w:rPr>
        <w:t>.</w:t>
      </w:r>
      <w:r>
        <w:rPr>
          <w:rStyle w:val="EndnoteReference"/>
        </w:rPr>
        <w:endnoteReference w:id="89"/>
      </w:r>
      <w:r w:rsidR="001E571E">
        <w:rPr>
          <w:rFonts w:cs="Times New Roman"/>
          <w:sz w:val="24"/>
        </w:rPr>
        <w:t xml:space="preserve"> </w:t>
      </w:r>
      <w:r>
        <w:rPr>
          <w:rStyle w:val="EndnoteReference"/>
        </w:rPr>
        <w:endnoteReference w:id="90"/>
      </w:r>
      <w:r w:rsidRPr="009A68EB">
        <w:rPr>
          <w:rFonts w:cs="Times New Roman"/>
          <w:sz w:val="24"/>
        </w:rPr>
        <w:t xml:space="preserve"> </w:t>
      </w:r>
    </w:p>
    <w:p w14:paraId="4CB6570A" w14:textId="18BCC05B" w:rsidR="000F6838" w:rsidRDefault="000F6838" w:rsidP="000F6838">
      <w:pPr>
        <w:spacing w:after="240" w:line="240" w:lineRule="auto"/>
        <w:rPr>
          <w:rFonts w:cs="Times New Roman"/>
          <w:sz w:val="24"/>
        </w:rPr>
      </w:pPr>
      <w:r w:rsidRPr="009A68EB">
        <w:rPr>
          <w:rFonts w:cs="Times New Roman"/>
          <w:sz w:val="24"/>
        </w:rPr>
        <w:t>In addition, as evidence that the Board of Trustees recognizes its responsibility under Standard IV.B.1.c, , following the conclusion of negotiations with CSEA, Board President Karla Sigmond reached out to the campus community in a letter dated Friday September 5, 2014, to explain that the difficult financial decisions made by the Board this year were not made lightly.  She stated, “This College is greater than any one group or individual, and we all must take actions that benefit the long term needs of the College…we simply do not have any choice but to adjust our expenses</w:t>
      </w:r>
      <w:r w:rsidRPr="009A68EB">
        <w:rPr>
          <w:color w:val="44546A"/>
        </w:rPr>
        <w:t xml:space="preserve"> </w:t>
      </w:r>
      <w:r w:rsidRPr="009A68EB">
        <w:rPr>
          <w:rFonts w:cs="Times New Roman"/>
          <w:sz w:val="24"/>
        </w:rPr>
        <w:t>to fit our available income</w:t>
      </w:r>
      <w:r w:rsidR="001E571E">
        <w:rPr>
          <w:rFonts w:cs="Times New Roman"/>
          <w:sz w:val="24"/>
        </w:rPr>
        <w:t>.</w:t>
      </w:r>
      <w:r w:rsidRPr="009A68EB">
        <w:rPr>
          <w:rFonts w:cs="Times New Roman"/>
          <w:sz w:val="24"/>
        </w:rPr>
        <w:t>”</w:t>
      </w:r>
      <w:r w:rsidR="00332A6F">
        <w:rPr>
          <w:rFonts w:cs="Times New Roman"/>
          <w:sz w:val="24"/>
        </w:rPr>
        <w:t xml:space="preserve"> </w:t>
      </w:r>
      <w:r>
        <w:rPr>
          <w:rStyle w:val="EndnoteReference"/>
        </w:rPr>
        <w:endnoteReference w:id="91"/>
      </w:r>
      <w:r w:rsidRPr="009A68EB">
        <w:rPr>
          <w:rFonts w:cs="Times New Roman"/>
          <w:sz w:val="24"/>
        </w:rPr>
        <w:t xml:space="preserve">  </w:t>
      </w:r>
    </w:p>
    <w:p w14:paraId="0A35F2D4" w14:textId="77777777" w:rsidR="000F6838" w:rsidRPr="00F55D0B" w:rsidRDefault="000F6838" w:rsidP="000F6838">
      <w:pPr>
        <w:spacing w:after="240" w:line="240" w:lineRule="auto"/>
        <w:rPr>
          <w:rFonts w:cs="Times New Roman"/>
          <w:b/>
          <w:sz w:val="24"/>
        </w:rPr>
      </w:pPr>
      <w:r w:rsidRPr="00F55D0B">
        <w:rPr>
          <w:rFonts w:cs="Times New Roman"/>
          <w:b/>
          <w:sz w:val="24"/>
        </w:rPr>
        <w:t xml:space="preserve">CONCLUSION </w:t>
      </w:r>
    </w:p>
    <w:p w14:paraId="52B15A79" w14:textId="08E8022F" w:rsidR="000F6838" w:rsidRPr="009A68EB" w:rsidRDefault="000F6838" w:rsidP="000F6838">
      <w:pPr>
        <w:spacing w:after="240" w:line="240" w:lineRule="auto"/>
        <w:rPr>
          <w:rFonts w:cs="Times New Roman"/>
          <w:sz w:val="24"/>
        </w:rPr>
      </w:pPr>
      <w:r w:rsidRPr="009A68EB">
        <w:rPr>
          <w:rFonts w:cs="Times New Roman"/>
          <w:sz w:val="24"/>
        </w:rPr>
        <w:t>The External Evaluation Team Report of April 2014 recommended “that the College accelerate its efforts and, if necessary, take drastic steps to come into full compliance in the next year”</w:t>
      </w:r>
      <w:r w:rsidR="001E571E">
        <w:rPr>
          <w:rFonts w:cs="Times New Roman"/>
          <w:sz w:val="24"/>
        </w:rPr>
        <w:t>.</w:t>
      </w:r>
      <w:r>
        <w:rPr>
          <w:rStyle w:val="EndnoteReference"/>
        </w:rPr>
        <w:endnoteReference w:id="92"/>
      </w:r>
      <w:r w:rsidRPr="00400DC6">
        <w:rPr>
          <w:rFonts w:cs="Times New Roman"/>
          <w:sz w:val="24"/>
        </w:rPr>
        <w:t xml:space="preserve"> </w:t>
      </w:r>
      <w:r w:rsidRPr="009A68EB">
        <w:rPr>
          <w:rFonts w:cs="Times New Roman"/>
          <w:sz w:val="24"/>
        </w:rPr>
        <w:t xml:space="preserve">The College </w:t>
      </w:r>
      <w:r w:rsidRPr="009A68EB">
        <w:rPr>
          <w:rFonts w:cs="Times New Roman"/>
          <w:sz w:val="24"/>
        </w:rPr>
        <w:lastRenderedPageBreak/>
        <w:t>believes that the steps explained in this response are indeed substantial and effective, allowing the College to meet both the Standards set by the Accrediting Commission for Community and Junior Colleges</w:t>
      </w:r>
      <w:r>
        <w:rPr>
          <w:rFonts w:cs="Times New Roman"/>
          <w:sz w:val="24"/>
        </w:rPr>
        <w:t xml:space="preserve"> </w:t>
      </w:r>
      <w:r w:rsidRPr="009A68EB">
        <w:rPr>
          <w:rFonts w:cs="Times New Roman"/>
          <w:sz w:val="24"/>
        </w:rPr>
        <w:t>and the goals the College has set for itself.  The processes described above confirm that the Commission’s recommendation to develop a financial strategy that results in balanced budgets, maintain minimum prudent reserve levels, and address long-term financial commitments including other post-employment benefits cost, has been fully addressed by the College.</w:t>
      </w:r>
    </w:p>
    <w:p w14:paraId="78E8BB48" w14:textId="77777777" w:rsidR="000F6838" w:rsidRDefault="000F6838" w:rsidP="000F6838">
      <w:pPr>
        <w:spacing w:after="0" w:line="480" w:lineRule="auto"/>
        <w:rPr>
          <w:rFonts w:ascii="Times New Roman" w:hAnsi="Times New Roman" w:cs="Times New Roman"/>
          <w:sz w:val="24"/>
        </w:rPr>
      </w:pPr>
      <w:r>
        <w:rPr>
          <w:rFonts w:ascii="Times New Roman" w:hAnsi="Times New Roman" w:cs="Times New Roman"/>
          <w:sz w:val="24"/>
        </w:rPr>
        <w:t xml:space="preserve"> </w:t>
      </w:r>
    </w:p>
    <w:p w14:paraId="06F3E02D" w14:textId="77777777" w:rsidR="000472B9" w:rsidRPr="00C06213" w:rsidRDefault="00C06213" w:rsidP="00104A54">
      <w:pPr>
        <w:rPr>
          <w:b/>
          <w:sz w:val="24"/>
          <w:szCs w:val="24"/>
        </w:rPr>
      </w:pPr>
      <w:r>
        <w:rPr>
          <w:b/>
          <w:sz w:val="24"/>
          <w:szCs w:val="24"/>
        </w:rPr>
        <w:t xml:space="preserve">RECOMMENDATION </w:t>
      </w:r>
      <w:r w:rsidR="00717B5B">
        <w:rPr>
          <w:b/>
          <w:sz w:val="24"/>
          <w:szCs w:val="24"/>
        </w:rPr>
        <w:t>EIGHT</w:t>
      </w:r>
      <w:r>
        <w:rPr>
          <w:b/>
          <w:sz w:val="24"/>
          <w:szCs w:val="24"/>
        </w:rPr>
        <w:t xml:space="preserve"> EVIDENCE</w:t>
      </w:r>
    </w:p>
    <w:sectPr w:rsidR="000472B9" w:rsidRPr="00C06213" w:rsidSect="00E97C2B">
      <w:endnotePr>
        <w:numFmt w:val="decimal"/>
        <w:numRestart w:val="eachSect"/>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956F4E" w14:textId="77777777" w:rsidR="007A0B57" w:rsidRDefault="007A0B57" w:rsidP="00E80267">
      <w:pPr>
        <w:spacing w:after="0" w:line="240" w:lineRule="auto"/>
      </w:pPr>
      <w:r>
        <w:separator/>
      </w:r>
    </w:p>
  </w:endnote>
  <w:endnote w:type="continuationSeparator" w:id="0">
    <w:p w14:paraId="282CBBD4" w14:textId="77777777" w:rsidR="007A0B57" w:rsidRDefault="007A0B57" w:rsidP="00E80267">
      <w:pPr>
        <w:spacing w:after="0" w:line="240" w:lineRule="auto"/>
      </w:pPr>
      <w:r>
        <w:continuationSeparator/>
      </w:r>
    </w:p>
  </w:endnote>
  <w:endnote w:id="1">
    <w:p w14:paraId="2417C9C4" w14:textId="3F20B85E" w:rsidR="007A0B57" w:rsidRDefault="007A0B57">
      <w:pPr>
        <w:pStyle w:val="EndnoteText"/>
      </w:pPr>
      <w:r>
        <w:rPr>
          <w:rStyle w:val="EndnoteReference"/>
        </w:rPr>
        <w:endnoteRef/>
      </w:r>
      <w:r>
        <w:t xml:space="preserve"> </w:t>
      </w:r>
      <w:hyperlink r:id="rId1" w:history="1">
        <w:r w:rsidR="00EC6AD8">
          <w:rPr>
            <w:rStyle w:val="Hyperlink"/>
          </w:rPr>
          <w:t>RP 1.01 Email to Campus Community, Forum, 5-14-14</w:t>
        </w:r>
      </w:hyperlink>
    </w:p>
  </w:endnote>
  <w:endnote w:id="2">
    <w:p w14:paraId="33F68E24" w14:textId="1EB35EB7" w:rsidR="007A0B57" w:rsidRDefault="007A0B57">
      <w:pPr>
        <w:pStyle w:val="EndnoteText"/>
      </w:pPr>
      <w:r>
        <w:rPr>
          <w:rStyle w:val="EndnoteReference"/>
        </w:rPr>
        <w:endnoteRef/>
      </w:r>
      <w:r>
        <w:t xml:space="preserve"> </w:t>
      </w:r>
      <w:hyperlink r:id="rId2" w:history="1">
        <w:r w:rsidR="00EC6AD8">
          <w:rPr>
            <w:rStyle w:val="Hyperlink"/>
          </w:rPr>
          <w:t>RP 1.02 Email to CART Executive Team, Preliminary Timeline, 5-30-14</w:t>
        </w:r>
      </w:hyperlink>
    </w:p>
  </w:endnote>
  <w:endnote w:id="3">
    <w:p w14:paraId="15C01C4E" w14:textId="058EF6B5" w:rsidR="007A0B57" w:rsidRDefault="007A0B57">
      <w:pPr>
        <w:pStyle w:val="EndnoteText"/>
      </w:pPr>
      <w:r>
        <w:rPr>
          <w:rStyle w:val="EndnoteReference"/>
        </w:rPr>
        <w:endnoteRef/>
      </w:r>
      <w:r>
        <w:t xml:space="preserve"> </w:t>
      </w:r>
      <w:hyperlink r:id="rId3" w:history="1">
        <w:r w:rsidR="00EC6AD8">
          <w:rPr>
            <w:rStyle w:val="Hyperlink"/>
          </w:rPr>
          <w:t>RP 1.03 Letter from ACCJC, Accreditation Status, 7-3-14</w:t>
        </w:r>
      </w:hyperlink>
    </w:p>
  </w:endnote>
  <w:endnote w:id="4">
    <w:p w14:paraId="7FE3DD21" w14:textId="59FF5183" w:rsidR="007A0B57" w:rsidRDefault="007A0B57">
      <w:pPr>
        <w:pStyle w:val="EndnoteText"/>
      </w:pPr>
      <w:r>
        <w:rPr>
          <w:rStyle w:val="EndnoteReference"/>
        </w:rPr>
        <w:endnoteRef/>
      </w:r>
      <w:r>
        <w:t xml:space="preserve"> </w:t>
      </w:r>
      <w:hyperlink r:id="rId4" w:history="1">
        <w:r w:rsidR="00EC6AD8">
          <w:rPr>
            <w:rStyle w:val="Hyperlink"/>
          </w:rPr>
          <w:t>RP 1.04 Email to Follow-Up Report Writing Teams, Reinstatement and Updated Timeline, 7-9-14</w:t>
        </w:r>
      </w:hyperlink>
    </w:p>
  </w:endnote>
  <w:endnote w:id="5">
    <w:p w14:paraId="3756BFB2" w14:textId="5E9D49AF" w:rsidR="007A0B57" w:rsidRDefault="007A0B57">
      <w:pPr>
        <w:pStyle w:val="EndnoteText"/>
      </w:pPr>
      <w:r>
        <w:rPr>
          <w:rStyle w:val="EndnoteReference"/>
        </w:rPr>
        <w:endnoteRef/>
      </w:r>
      <w:r>
        <w:t xml:space="preserve"> </w:t>
      </w:r>
      <w:hyperlink r:id="rId5" w:history="1">
        <w:r w:rsidRPr="00B263D0">
          <w:rPr>
            <w:rStyle w:val="Hyperlink"/>
          </w:rPr>
          <w:t>RP 1.05 CART Meeting Minutes</w:t>
        </w:r>
      </w:hyperlink>
    </w:p>
  </w:endnote>
  <w:endnote w:id="6">
    <w:p w14:paraId="45DD517D" w14:textId="298DC4FC" w:rsidR="007A0B57" w:rsidRDefault="007A0B57">
      <w:pPr>
        <w:pStyle w:val="EndnoteText"/>
      </w:pPr>
      <w:r>
        <w:rPr>
          <w:rStyle w:val="EndnoteReference"/>
        </w:rPr>
        <w:endnoteRef/>
      </w:r>
      <w:r>
        <w:t xml:space="preserve"> </w:t>
      </w:r>
      <w:hyperlink r:id="rId6" w:history="1">
        <w:r w:rsidRPr="00B263D0">
          <w:rPr>
            <w:rStyle w:val="Hyperlink"/>
          </w:rPr>
          <w:t>RP 1.06 Academic Senate and College Council Meeting Minutes</w:t>
        </w:r>
      </w:hyperlink>
    </w:p>
  </w:endnote>
  <w:endnote w:id="7">
    <w:p w14:paraId="161ADEBD" w14:textId="7DAA7E74" w:rsidR="00410853" w:rsidRPr="009A619C" w:rsidRDefault="00410853" w:rsidP="00410853">
      <w:pPr>
        <w:pStyle w:val="EndnoteText"/>
      </w:pPr>
      <w:r w:rsidRPr="009A619C">
        <w:rPr>
          <w:rStyle w:val="EndnoteReference"/>
        </w:rPr>
        <w:endnoteRef/>
      </w:r>
      <w:r w:rsidRPr="009A619C">
        <w:t xml:space="preserve"> </w:t>
      </w:r>
      <w:hyperlink r:id="rId7" w:history="1">
        <w:r w:rsidR="00332A6F">
          <w:rPr>
            <w:rStyle w:val="Hyperlink"/>
          </w:rPr>
          <w:t>RP 1.07 Academic Senate Agenda and Minutes 12-10-14</w:t>
        </w:r>
      </w:hyperlink>
    </w:p>
  </w:endnote>
  <w:endnote w:id="8">
    <w:p w14:paraId="674D5606" w14:textId="5FE910D9" w:rsidR="00410853" w:rsidRPr="009A619C" w:rsidRDefault="00410853" w:rsidP="00410853">
      <w:pPr>
        <w:pStyle w:val="EndnoteText"/>
      </w:pPr>
      <w:r w:rsidRPr="009A619C">
        <w:rPr>
          <w:rStyle w:val="EndnoteReference"/>
        </w:rPr>
        <w:endnoteRef/>
      </w:r>
      <w:r w:rsidRPr="009A619C">
        <w:t xml:space="preserve"> </w:t>
      </w:r>
      <w:hyperlink r:id="rId8" w:history="1">
        <w:r w:rsidR="00332A6F">
          <w:rPr>
            <w:rStyle w:val="Hyperlink"/>
          </w:rPr>
          <w:t>RP 1.08 College Council Minutes 1-5-15</w:t>
        </w:r>
      </w:hyperlink>
    </w:p>
  </w:endnote>
  <w:endnote w:id="9">
    <w:p w14:paraId="72E43C95" w14:textId="6924BF4E" w:rsidR="007A0B57" w:rsidRPr="009A619C" w:rsidRDefault="007A0B57">
      <w:pPr>
        <w:pStyle w:val="EndnoteText"/>
      </w:pPr>
      <w:r>
        <w:rPr>
          <w:rStyle w:val="EndnoteReference"/>
        </w:rPr>
        <w:endnoteRef/>
      </w:r>
      <w:r>
        <w:t xml:space="preserve"> </w:t>
      </w:r>
      <w:hyperlink r:id="rId9" w:history="1">
        <w:r w:rsidR="00332A6F">
          <w:rPr>
            <w:rStyle w:val="Hyperlink"/>
          </w:rPr>
          <w:t>RP 1.09 Memo from President to ALO and CART Co-Chairs, 1-6-15</w:t>
        </w:r>
      </w:hyperlink>
    </w:p>
  </w:endnote>
  <w:endnote w:id="10">
    <w:p w14:paraId="42DF50D2" w14:textId="666ECA64" w:rsidR="007A0B57" w:rsidRDefault="007A0B57">
      <w:pPr>
        <w:pStyle w:val="EndnoteText"/>
      </w:pPr>
      <w:r w:rsidRPr="009A619C">
        <w:rPr>
          <w:rStyle w:val="EndnoteReference"/>
        </w:rPr>
        <w:endnoteRef/>
      </w:r>
      <w:r w:rsidRPr="009A619C">
        <w:t xml:space="preserve"> </w:t>
      </w:r>
      <w:hyperlink r:id="rId10" w:history="1">
        <w:r w:rsidR="00332A6F">
          <w:rPr>
            <w:rStyle w:val="Hyperlink"/>
          </w:rPr>
          <w:t>RP 1.10 Board of Trustees Minutes 1-21-15, Resolution No. 16295</w:t>
        </w:r>
      </w:hyperlink>
    </w:p>
  </w:endnote>
  <w:endnote w:id="11">
    <w:p w14:paraId="47596EFD" w14:textId="7E6A06F0" w:rsidR="007A0B57" w:rsidRDefault="007A0B57" w:rsidP="000C392A">
      <w:pPr>
        <w:pStyle w:val="EndnoteText"/>
      </w:pPr>
      <w:r>
        <w:rPr>
          <w:rStyle w:val="EndnoteReference"/>
        </w:rPr>
        <w:endnoteRef/>
      </w:r>
      <w:r>
        <w:t xml:space="preserve"> </w:t>
      </w:r>
      <w:hyperlink r:id="rId11" w:history="1">
        <w:r>
          <w:rPr>
            <w:rStyle w:val="Hyperlink"/>
          </w:rPr>
          <w:t>REC.1.01 Letters from ACCJC 5-6-14 and 7-3-14</w:t>
        </w:r>
      </w:hyperlink>
    </w:p>
  </w:endnote>
  <w:endnote w:id="12">
    <w:p w14:paraId="4D03A8AA" w14:textId="77777777" w:rsidR="007A0B57" w:rsidRDefault="007A0B57" w:rsidP="000C392A">
      <w:pPr>
        <w:pStyle w:val="EndnoteText"/>
      </w:pPr>
      <w:r>
        <w:rPr>
          <w:rStyle w:val="EndnoteReference"/>
        </w:rPr>
        <w:endnoteRef/>
      </w:r>
      <w:r>
        <w:t xml:space="preserve"> </w:t>
      </w:r>
      <w:hyperlink r:id="rId12" w:history="1">
        <w:r w:rsidRPr="006D62B3">
          <w:rPr>
            <w:rStyle w:val="Hyperlink"/>
          </w:rPr>
          <w:t>REC.1.02 AP 3260 Enrollment Management Plan</w:t>
        </w:r>
      </w:hyperlink>
    </w:p>
  </w:endnote>
  <w:endnote w:id="13">
    <w:p w14:paraId="2D6DD58E" w14:textId="665715AE" w:rsidR="007A0B57" w:rsidRDefault="007A0B57" w:rsidP="000C392A">
      <w:pPr>
        <w:pStyle w:val="EndnoteText"/>
      </w:pPr>
      <w:r>
        <w:rPr>
          <w:rStyle w:val="EndnoteReference"/>
        </w:rPr>
        <w:endnoteRef/>
      </w:r>
      <w:r>
        <w:t xml:space="preserve"> </w:t>
      </w:r>
      <w:hyperlink r:id="rId13" w:history="1">
        <w:r>
          <w:rPr>
            <w:rStyle w:val="Hyperlink"/>
          </w:rPr>
          <w:t>REC.1.03 Sample Committee Self-Evaluation</w:t>
        </w:r>
      </w:hyperlink>
    </w:p>
  </w:endnote>
  <w:endnote w:id="14">
    <w:p w14:paraId="69A66E1E" w14:textId="67E3A8DC" w:rsidR="007A0B57" w:rsidRPr="00D927ED" w:rsidRDefault="007A0B57" w:rsidP="000C392A">
      <w:pPr>
        <w:pStyle w:val="EndnoteText"/>
        <w:rPr>
          <w:highlight w:val="yellow"/>
        </w:rPr>
      </w:pPr>
      <w:r>
        <w:rPr>
          <w:rStyle w:val="EndnoteReference"/>
        </w:rPr>
        <w:endnoteRef/>
      </w:r>
      <w:r>
        <w:t xml:space="preserve"> </w:t>
      </w:r>
      <w:hyperlink r:id="rId14" w:history="1">
        <w:r w:rsidR="004D017F">
          <w:rPr>
            <w:rStyle w:val="Hyperlink"/>
          </w:rPr>
          <w:t>REC.1.04 CART Bylaws; CART Minutes 11-4-14</w:t>
        </w:r>
      </w:hyperlink>
    </w:p>
  </w:endnote>
  <w:endnote w:id="15">
    <w:p w14:paraId="30DB6451" w14:textId="48477AE3" w:rsidR="007A0B57" w:rsidRDefault="007A0B57" w:rsidP="000C392A">
      <w:pPr>
        <w:pStyle w:val="EndnoteText"/>
      </w:pPr>
      <w:r w:rsidRPr="006D62B3">
        <w:rPr>
          <w:rStyle w:val="EndnoteReference"/>
        </w:rPr>
        <w:endnoteRef/>
      </w:r>
      <w:r w:rsidRPr="006D62B3">
        <w:t xml:space="preserve"> </w:t>
      </w:r>
      <w:hyperlink r:id="rId15" w:history="1">
        <w:r w:rsidR="004D017F">
          <w:rPr>
            <w:rStyle w:val="Hyperlink"/>
          </w:rPr>
          <w:t>REC.1.05 EMPC Bylaws; EMPC Minutes 12-5-14</w:t>
        </w:r>
      </w:hyperlink>
    </w:p>
  </w:endnote>
  <w:endnote w:id="16">
    <w:p w14:paraId="6BA45515" w14:textId="74E1CE0F" w:rsidR="007A0B57" w:rsidRDefault="007A0B57" w:rsidP="000C392A">
      <w:pPr>
        <w:pStyle w:val="EndnoteText"/>
      </w:pPr>
      <w:r>
        <w:rPr>
          <w:rStyle w:val="EndnoteReference"/>
        </w:rPr>
        <w:endnoteRef/>
      </w:r>
      <w:r>
        <w:t xml:space="preserve"> </w:t>
      </w:r>
      <w:hyperlink r:id="rId16" w:history="1">
        <w:r>
          <w:rPr>
            <w:rStyle w:val="Hyperlink"/>
          </w:rPr>
          <w:t>REC.1.06 Summary Evaluation of Academic Senate Sub-Committee Self Evaluations</w:t>
        </w:r>
      </w:hyperlink>
    </w:p>
  </w:endnote>
  <w:endnote w:id="17">
    <w:p w14:paraId="1A6108C8" w14:textId="19A5EA33" w:rsidR="007A0B57" w:rsidRDefault="007A0B57" w:rsidP="000C392A">
      <w:pPr>
        <w:pStyle w:val="EndnoteText"/>
      </w:pPr>
      <w:r>
        <w:rPr>
          <w:rStyle w:val="EndnoteReference"/>
        </w:rPr>
        <w:endnoteRef/>
      </w:r>
      <w:r>
        <w:t xml:space="preserve"> </w:t>
      </w:r>
      <w:hyperlink r:id="rId17" w:history="1">
        <w:r>
          <w:rPr>
            <w:rStyle w:val="Hyperlink"/>
          </w:rPr>
          <w:t>REC.1.07 Academic Senate Minutes 8-20-14, 9-3-14; College Council Minutes 9-22-14</w:t>
        </w:r>
      </w:hyperlink>
    </w:p>
  </w:endnote>
  <w:endnote w:id="18">
    <w:p w14:paraId="179AA7C4" w14:textId="3C24D27A" w:rsidR="007A0B57" w:rsidRDefault="007A0B57" w:rsidP="000C392A">
      <w:pPr>
        <w:pStyle w:val="EndnoteText"/>
      </w:pPr>
      <w:r w:rsidRPr="006D62B3">
        <w:rPr>
          <w:rStyle w:val="EndnoteReference"/>
        </w:rPr>
        <w:endnoteRef/>
      </w:r>
      <w:r w:rsidRPr="006D62B3">
        <w:t xml:space="preserve"> </w:t>
      </w:r>
      <w:hyperlink r:id="rId18" w:history="1">
        <w:r>
          <w:rPr>
            <w:rStyle w:val="Hyperlink"/>
          </w:rPr>
          <w:t>REC.1.08 Academic Senate Minutes 9-17-14; College Council Minutes 9-8-14</w:t>
        </w:r>
      </w:hyperlink>
    </w:p>
  </w:endnote>
  <w:endnote w:id="19">
    <w:p w14:paraId="2322CC24" w14:textId="62CE0301" w:rsidR="007A0B57" w:rsidRDefault="007A0B57" w:rsidP="000C392A">
      <w:pPr>
        <w:pStyle w:val="EndnoteText"/>
      </w:pPr>
      <w:r w:rsidRPr="006D62B3">
        <w:rPr>
          <w:rStyle w:val="EndnoteReference"/>
        </w:rPr>
        <w:endnoteRef/>
      </w:r>
      <w:r w:rsidRPr="006D62B3">
        <w:t xml:space="preserve"> </w:t>
      </w:r>
      <w:hyperlink r:id="rId19" w:history="1">
        <w:r w:rsidR="004D017F">
          <w:rPr>
            <w:rStyle w:val="Hyperlink"/>
          </w:rPr>
          <w:t>REC.1.09 EMPC Bylaws; CART Bylaws</w:t>
        </w:r>
      </w:hyperlink>
    </w:p>
  </w:endnote>
  <w:endnote w:id="20">
    <w:p w14:paraId="08FE54ED" w14:textId="2491BFCD" w:rsidR="007A0B57" w:rsidRDefault="007A0B57" w:rsidP="000C392A">
      <w:pPr>
        <w:pStyle w:val="EndnoteText"/>
      </w:pPr>
      <w:r>
        <w:rPr>
          <w:rStyle w:val="EndnoteReference"/>
        </w:rPr>
        <w:endnoteRef/>
      </w:r>
      <w:r>
        <w:t xml:space="preserve"> </w:t>
      </w:r>
      <w:hyperlink r:id="rId20" w:history="1">
        <w:r>
          <w:rPr>
            <w:rStyle w:val="Hyperlink"/>
          </w:rPr>
          <w:t>REC.1.10 Planning Calendars 2013-2014; Planning Calendar 2014-2015</w:t>
        </w:r>
      </w:hyperlink>
    </w:p>
  </w:endnote>
  <w:endnote w:id="21">
    <w:p w14:paraId="24FD5722" w14:textId="7DFC3DA9" w:rsidR="007A0B57" w:rsidRDefault="007A0B57" w:rsidP="000C392A">
      <w:pPr>
        <w:pStyle w:val="EndnoteText"/>
      </w:pPr>
      <w:r>
        <w:rPr>
          <w:rStyle w:val="EndnoteReference"/>
        </w:rPr>
        <w:endnoteRef/>
      </w:r>
      <w:r>
        <w:t xml:space="preserve"> </w:t>
      </w:r>
      <w:hyperlink r:id="rId21" w:history="1">
        <w:r>
          <w:rPr>
            <w:rStyle w:val="Hyperlink"/>
          </w:rPr>
          <w:t>REC.1.11 ACCJC Report of External Evaluation Team 5-6-14</w:t>
        </w:r>
      </w:hyperlink>
    </w:p>
  </w:endnote>
  <w:endnote w:id="22">
    <w:p w14:paraId="260489F8" w14:textId="14482C2E" w:rsidR="007A0B57" w:rsidRDefault="007A0B57" w:rsidP="000C392A">
      <w:pPr>
        <w:pStyle w:val="EndnoteText"/>
      </w:pPr>
      <w:r>
        <w:rPr>
          <w:rStyle w:val="EndnoteReference"/>
        </w:rPr>
        <w:endnoteRef/>
      </w:r>
      <w:r>
        <w:t xml:space="preserve"> </w:t>
      </w:r>
      <w:hyperlink r:id="rId22" w:history="1">
        <w:r>
          <w:rPr>
            <w:rStyle w:val="Hyperlink"/>
          </w:rPr>
          <w:t>REC.1.12 2013-2014 Academic Program Review Template</w:t>
        </w:r>
      </w:hyperlink>
    </w:p>
  </w:endnote>
  <w:endnote w:id="23">
    <w:p w14:paraId="172DC809" w14:textId="111A243B" w:rsidR="007A0B57" w:rsidRDefault="007A0B57" w:rsidP="000C392A">
      <w:pPr>
        <w:pStyle w:val="EndnoteText"/>
      </w:pPr>
      <w:r>
        <w:rPr>
          <w:rStyle w:val="EndnoteReference"/>
        </w:rPr>
        <w:endnoteRef/>
      </w:r>
      <w:r>
        <w:t xml:space="preserve"> </w:t>
      </w:r>
      <w:hyperlink r:id="rId23" w:history="1">
        <w:r>
          <w:rPr>
            <w:rStyle w:val="Hyperlink"/>
          </w:rPr>
          <w:t>REC.1.13 2014-2015 Academic Program Review Template</w:t>
        </w:r>
      </w:hyperlink>
    </w:p>
  </w:endnote>
  <w:endnote w:id="24">
    <w:p w14:paraId="525FCC0C" w14:textId="203CAA85" w:rsidR="007A0B57" w:rsidRDefault="007A0B57" w:rsidP="000C392A">
      <w:pPr>
        <w:pStyle w:val="EndnoteText"/>
      </w:pPr>
      <w:r>
        <w:rPr>
          <w:rStyle w:val="EndnoteReference"/>
        </w:rPr>
        <w:endnoteRef/>
      </w:r>
      <w:r>
        <w:t xml:space="preserve"> </w:t>
      </w:r>
      <w:hyperlink r:id="rId24" w:history="1">
        <w:r>
          <w:rPr>
            <w:rStyle w:val="Hyperlink"/>
          </w:rPr>
          <w:t>REC.1.14 2014-2015 Service Area Program Review Template</w:t>
        </w:r>
      </w:hyperlink>
    </w:p>
  </w:endnote>
  <w:endnote w:id="25">
    <w:p w14:paraId="4023CCD7" w14:textId="7627A0B0" w:rsidR="007A0B57" w:rsidRDefault="007A0B57" w:rsidP="000C392A">
      <w:pPr>
        <w:pStyle w:val="EndnoteText"/>
      </w:pPr>
      <w:r>
        <w:rPr>
          <w:rStyle w:val="EndnoteReference"/>
        </w:rPr>
        <w:endnoteRef/>
      </w:r>
      <w:r>
        <w:t xml:space="preserve"> </w:t>
      </w:r>
      <w:hyperlink r:id="rId25" w:history="1">
        <w:r w:rsidR="004D017F">
          <w:rPr>
            <w:rStyle w:val="Hyperlink"/>
          </w:rPr>
          <w:t>REC.1.15 2014-2015 Program Review Handbook</w:t>
        </w:r>
      </w:hyperlink>
    </w:p>
  </w:endnote>
  <w:endnote w:id="26">
    <w:p w14:paraId="38761DD6" w14:textId="17ECF5A4" w:rsidR="007A0B57" w:rsidRDefault="007A0B57" w:rsidP="000C392A">
      <w:pPr>
        <w:pStyle w:val="EndnoteText"/>
      </w:pPr>
      <w:r>
        <w:rPr>
          <w:rStyle w:val="EndnoteReference"/>
        </w:rPr>
        <w:endnoteRef/>
      </w:r>
      <w:r>
        <w:t xml:space="preserve"> </w:t>
      </w:r>
      <w:hyperlink r:id="rId26" w:history="1">
        <w:r>
          <w:rPr>
            <w:rStyle w:val="Hyperlink"/>
          </w:rPr>
          <w:t>REC.1.16 Educational Master Planning Committee Minutes 10-10-14</w:t>
        </w:r>
      </w:hyperlink>
    </w:p>
  </w:endnote>
  <w:endnote w:id="27">
    <w:p w14:paraId="26636A65" w14:textId="3F4C5074" w:rsidR="007A0B57" w:rsidRDefault="007A0B57" w:rsidP="000C392A">
      <w:pPr>
        <w:pStyle w:val="EndnoteText"/>
      </w:pPr>
      <w:r>
        <w:rPr>
          <w:rStyle w:val="EndnoteReference"/>
        </w:rPr>
        <w:endnoteRef/>
      </w:r>
      <w:r>
        <w:t xml:space="preserve"> </w:t>
      </w:r>
      <w:hyperlink r:id="rId27" w:history="1">
        <w:r>
          <w:rPr>
            <w:rStyle w:val="Hyperlink"/>
          </w:rPr>
          <w:t>REC.1.17 Resource Plan Committees Reports</w:t>
        </w:r>
      </w:hyperlink>
    </w:p>
  </w:endnote>
  <w:endnote w:id="28">
    <w:p w14:paraId="4EF55B63" w14:textId="0A543C75" w:rsidR="007A0B57" w:rsidRDefault="007A0B57" w:rsidP="000C392A">
      <w:pPr>
        <w:pStyle w:val="EndnoteText"/>
      </w:pPr>
      <w:r>
        <w:rPr>
          <w:rStyle w:val="EndnoteReference"/>
        </w:rPr>
        <w:endnoteRef/>
      </w:r>
      <w:r>
        <w:t xml:space="preserve"> </w:t>
      </w:r>
      <w:hyperlink r:id="rId28" w:history="1">
        <w:r>
          <w:rPr>
            <w:rStyle w:val="Hyperlink"/>
          </w:rPr>
          <w:t>REC.1.18 Budget &amp; Fiscal Planning Minutes 6-9-14</w:t>
        </w:r>
      </w:hyperlink>
    </w:p>
  </w:endnote>
  <w:endnote w:id="29">
    <w:p w14:paraId="35BFD5BC" w14:textId="044E0D1A" w:rsidR="007A0B57" w:rsidRDefault="007A0B57" w:rsidP="000C392A">
      <w:pPr>
        <w:pStyle w:val="EndnoteText"/>
      </w:pPr>
      <w:r>
        <w:rPr>
          <w:rStyle w:val="EndnoteReference"/>
        </w:rPr>
        <w:endnoteRef/>
      </w:r>
      <w:r>
        <w:t xml:space="preserve"> </w:t>
      </w:r>
      <w:hyperlink r:id="rId29" w:history="1">
        <w:r>
          <w:rPr>
            <w:rStyle w:val="Hyperlink"/>
          </w:rPr>
          <w:t>REC.1.19 Resource Allocation Summary</w:t>
        </w:r>
      </w:hyperlink>
    </w:p>
  </w:endnote>
  <w:endnote w:id="30">
    <w:p w14:paraId="1B774EF0" w14:textId="50F84108" w:rsidR="007A0B57" w:rsidRDefault="007A0B57" w:rsidP="000C392A">
      <w:pPr>
        <w:pStyle w:val="EndnoteText"/>
      </w:pPr>
      <w:r>
        <w:rPr>
          <w:rStyle w:val="EndnoteReference"/>
        </w:rPr>
        <w:endnoteRef/>
      </w:r>
      <w:r>
        <w:t xml:space="preserve"> </w:t>
      </w:r>
      <w:hyperlink r:id="rId30" w:history="1">
        <w:r>
          <w:rPr>
            <w:rStyle w:val="Hyperlink"/>
          </w:rPr>
          <w:t>REC.1.20 Educational Master Planning Committee Minutes 5-2-14, 5-15-14</w:t>
        </w:r>
      </w:hyperlink>
    </w:p>
  </w:endnote>
  <w:endnote w:id="31">
    <w:p w14:paraId="4B1C0529" w14:textId="25FF2771" w:rsidR="007A0B57" w:rsidRDefault="007A0B57" w:rsidP="000C392A">
      <w:pPr>
        <w:pStyle w:val="EndnoteText"/>
      </w:pPr>
      <w:r>
        <w:rPr>
          <w:rStyle w:val="EndnoteReference"/>
        </w:rPr>
        <w:endnoteRef/>
      </w:r>
      <w:r>
        <w:t xml:space="preserve"> </w:t>
      </w:r>
      <w:hyperlink r:id="rId31" w:history="1">
        <w:r>
          <w:rPr>
            <w:rStyle w:val="Hyperlink"/>
          </w:rPr>
          <w:t>REC.1.21 Evaluation of Institutional Effectiveness and Resource Allocation</w:t>
        </w:r>
      </w:hyperlink>
    </w:p>
  </w:endnote>
  <w:endnote w:id="32">
    <w:p w14:paraId="0CFEC3AC" w14:textId="27B04BF4" w:rsidR="007A0B57" w:rsidRDefault="007A0B57" w:rsidP="000C392A">
      <w:pPr>
        <w:pStyle w:val="EndnoteText"/>
      </w:pPr>
      <w:r>
        <w:rPr>
          <w:rStyle w:val="EndnoteReference"/>
        </w:rPr>
        <w:endnoteRef/>
      </w:r>
      <w:r>
        <w:t xml:space="preserve"> </w:t>
      </w:r>
      <w:hyperlink r:id="rId32" w:history="1">
        <w:r>
          <w:rPr>
            <w:rStyle w:val="Hyperlink"/>
          </w:rPr>
          <w:t>REC.1.22 Educational Master Planning Committee Minutes 8-13-14</w:t>
        </w:r>
      </w:hyperlink>
    </w:p>
  </w:endnote>
  <w:endnote w:id="33">
    <w:p w14:paraId="24A565CB" w14:textId="6DC80400" w:rsidR="007A0B57" w:rsidRDefault="007A0B57" w:rsidP="000C392A">
      <w:pPr>
        <w:pStyle w:val="EndnoteText"/>
      </w:pPr>
      <w:r>
        <w:rPr>
          <w:rStyle w:val="EndnoteReference"/>
        </w:rPr>
        <w:endnoteRef/>
      </w:r>
      <w:r>
        <w:t xml:space="preserve"> </w:t>
      </w:r>
      <w:hyperlink r:id="rId33" w:history="1">
        <w:r>
          <w:rPr>
            <w:rStyle w:val="Hyperlink"/>
          </w:rPr>
          <w:t>REC.1.23 Evaluation of Institutional Effectiveness and Resource Allocation</w:t>
        </w:r>
      </w:hyperlink>
    </w:p>
  </w:endnote>
  <w:endnote w:id="34">
    <w:p w14:paraId="783EDB15" w14:textId="572750D6" w:rsidR="007A0B57" w:rsidRDefault="007A0B57" w:rsidP="000C392A">
      <w:pPr>
        <w:pStyle w:val="EndnoteText"/>
      </w:pPr>
      <w:r>
        <w:rPr>
          <w:rStyle w:val="EndnoteReference"/>
        </w:rPr>
        <w:endnoteRef/>
      </w:r>
      <w:r>
        <w:t xml:space="preserve"> </w:t>
      </w:r>
      <w:hyperlink r:id="rId34" w:history="1">
        <w:r>
          <w:rPr>
            <w:rStyle w:val="Hyperlink"/>
          </w:rPr>
          <w:t>REC.1.24 Educational Master Planning Committee Minutes 5-16-14, Survey</w:t>
        </w:r>
      </w:hyperlink>
    </w:p>
  </w:endnote>
  <w:endnote w:id="35">
    <w:p w14:paraId="1E67B9A1" w14:textId="567EF72B" w:rsidR="007A0B57" w:rsidRDefault="007A0B57" w:rsidP="000C392A">
      <w:pPr>
        <w:pStyle w:val="EndnoteText"/>
      </w:pPr>
      <w:r>
        <w:rPr>
          <w:rStyle w:val="EndnoteReference"/>
        </w:rPr>
        <w:endnoteRef/>
      </w:r>
      <w:r>
        <w:t xml:space="preserve"> </w:t>
      </w:r>
      <w:hyperlink r:id="rId35" w:history="1">
        <w:r>
          <w:rPr>
            <w:rStyle w:val="Hyperlink"/>
          </w:rPr>
          <w:t>REC.1.25 Educational Master Plan Progress Report</w:t>
        </w:r>
      </w:hyperlink>
    </w:p>
  </w:endnote>
  <w:endnote w:id="36">
    <w:p w14:paraId="0C4918DA" w14:textId="7B9305C0" w:rsidR="007A0B57" w:rsidRDefault="007A0B57" w:rsidP="000C392A">
      <w:pPr>
        <w:pStyle w:val="EndnoteText"/>
      </w:pPr>
      <w:r>
        <w:rPr>
          <w:rStyle w:val="EndnoteReference"/>
        </w:rPr>
        <w:endnoteRef/>
      </w:r>
      <w:r>
        <w:t xml:space="preserve"> </w:t>
      </w:r>
      <w:hyperlink r:id="rId36" w:history="1">
        <w:r w:rsidR="00AC5941">
          <w:rPr>
            <w:rStyle w:val="Hyperlink"/>
          </w:rPr>
          <w:t>REC.1.26 Board of Trustees Minutes 8-20-14, Resolution No. 16141</w:t>
        </w:r>
      </w:hyperlink>
    </w:p>
  </w:endnote>
  <w:endnote w:id="37">
    <w:p w14:paraId="6B4B21FC" w14:textId="78A1EE8E" w:rsidR="007A0B57" w:rsidRDefault="007A0B57" w:rsidP="000C392A">
      <w:pPr>
        <w:pStyle w:val="EndnoteText"/>
      </w:pPr>
      <w:r>
        <w:rPr>
          <w:rStyle w:val="EndnoteReference"/>
        </w:rPr>
        <w:endnoteRef/>
      </w:r>
      <w:r>
        <w:t xml:space="preserve"> </w:t>
      </w:r>
      <w:hyperlink r:id="rId37" w:history="1">
        <w:r>
          <w:rPr>
            <w:rStyle w:val="Hyperlink"/>
          </w:rPr>
          <w:t>REC.1.27 Educational Master Planning Committee Minutes 5-16-14</w:t>
        </w:r>
      </w:hyperlink>
    </w:p>
  </w:endnote>
  <w:endnote w:id="38">
    <w:p w14:paraId="3C63A2A1" w14:textId="12160A3D" w:rsidR="007A0B57" w:rsidRDefault="007A0B57" w:rsidP="000C392A">
      <w:pPr>
        <w:pStyle w:val="EndnoteText"/>
      </w:pPr>
      <w:r>
        <w:rPr>
          <w:rStyle w:val="EndnoteReference"/>
        </w:rPr>
        <w:endnoteRef/>
      </w:r>
      <w:r>
        <w:t xml:space="preserve"> </w:t>
      </w:r>
      <w:hyperlink r:id="rId38" w:history="1">
        <w:r>
          <w:rPr>
            <w:rStyle w:val="Hyperlink"/>
          </w:rPr>
          <w:t>REC.1.28 Integrated Planning and Prioritization Model</w:t>
        </w:r>
      </w:hyperlink>
    </w:p>
  </w:endnote>
  <w:endnote w:id="39">
    <w:p w14:paraId="73249ABE" w14:textId="53495230" w:rsidR="007A0B57" w:rsidRDefault="007A0B57">
      <w:pPr>
        <w:pStyle w:val="EndnoteText"/>
      </w:pPr>
      <w:r>
        <w:rPr>
          <w:rStyle w:val="EndnoteReference"/>
        </w:rPr>
        <w:endnoteRef/>
      </w:r>
      <w:r>
        <w:t xml:space="preserve"> </w:t>
      </w:r>
      <w:hyperlink r:id="rId39" w:history="1">
        <w:r>
          <w:rPr>
            <w:rStyle w:val="Hyperlink"/>
          </w:rPr>
          <w:t>REC.8.01 ACCJC Action Letter 7-3-14</w:t>
        </w:r>
      </w:hyperlink>
    </w:p>
  </w:endnote>
  <w:endnote w:id="40">
    <w:p w14:paraId="6AC5F1CF" w14:textId="2A7A3D66" w:rsidR="007A0B57" w:rsidRDefault="007A0B57" w:rsidP="000F6838">
      <w:pPr>
        <w:pStyle w:val="EndnoteText"/>
      </w:pPr>
      <w:r>
        <w:rPr>
          <w:rStyle w:val="EndnoteReference"/>
        </w:rPr>
        <w:endnoteRef/>
      </w:r>
      <w:r>
        <w:t xml:space="preserve"> </w:t>
      </w:r>
      <w:hyperlink r:id="rId40" w:history="1">
        <w:r>
          <w:rPr>
            <w:rStyle w:val="Hyperlink"/>
          </w:rPr>
          <w:t>REC.8.02 Resolution 16168 CSEA Last, Best and Final Offer Implementation 8-28-14</w:t>
        </w:r>
      </w:hyperlink>
    </w:p>
  </w:endnote>
  <w:endnote w:id="41">
    <w:p w14:paraId="4DE4A4B7" w14:textId="6B7CEE11" w:rsidR="007A0B57" w:rsidRDefault="007A0B57">
      <w:pPr>
        <w:pStyle w:val="EndnoteText"/>
      </w:pPr>
      <w:r>
        <w:rPr>
          <w:rStyle w:val="EndnoteReference"/>
        </w:rPr>
        <w:endnoteRef/>
      </w:r>
      <w:r>
        <w:t xml:space="preserve"> </w:t>
      </w:r>
      <w:hyperlink r:id="rId41" w:history="1">
        <w:r>
          <w:rPr>
            <w:rStyle w:val="Hyperlink"/>
          </w:rPr>
          <w:t>REC.8.03 Classified Salary Schedule 2011-2012</w:t>
        </w:r>
      </w:hyperlink>
    </w:p>
  </w:endnote>
  <w:endnote w:id="42">
    <w:p w14:paraId="5E08CC1D" w14:textId="3289DDA6" w:rsidR="007A0B57" w:rsidRPr="0091046D" w:rsidRDefault="007A0B57" w:rsidP="000F6838">
      <w:pPr>
        <w:pStyle w:val="EndnoteText"/>
        <w:rPr>
          <w:color w:val="0000FF" w:themeColor="hyperlink"/>
          <w:u w:val="single"/>
        </w:rPr>
      </w:pPr>
      <w:r>
        <w:rPr>
          <w:rStyle w:val="EndnoteReference"/>
        </w:rPr>
        <w:endnoteRef/>
      </w:r>
      <w:r>
        <w:t xml:space="preserve"> </w:t>
      </w:r>
      <w:hyperlink r:id="rId42" w:history="1">
        <w:r>
          <w:rPr>
            <w:rStyle w:val="Hyperlink"/>
          </w:rPr>
          <w:t>REC.8.04 Classified Salary Schedule 2013-2014</w:t>
        </w:r>
      </w:hyperlink>
    </w:p>
  </w:endnote>
  <w:endnote w:id="43">
    <w:p w14:paraId="387676ED" w14:textId="486CA8F8" w:rsidR="007A0B57" w:rsidRDefault="007A0B57">
      <w:pPr>
        <w:pStyle w:val="EndnoteText"/>
      </w:pPr>
      <w:r>
        <w:rPr>
          <w:rStyle w:val="EndnoteReference"/>
        </w:rPr>
        <w:endnoteRef/>
      </w:r>
      <w:r>
        <w:t xml:space="preserve"> </w:t>
      </w:r>
      <w:hyperlink r:id="rId43" w:history="1">
        <w:r>
          <w:rPr>
            <w:rStyle w:val="Hyperlink"/>
          </w:rPr>
          <w:t>REC.8.05 Administrator Salary Schedule 2012-2013</w:t>
        </w:r>
      </w:hyperlink>
    </w:p>
  </w:endnote>
  <w:endnote w:id="44">
    <w:p w14:paraId="4D01028D" w14:textId="38EF625B" w:rsidR="007A0B57" w:rsidRDefault="007A0B57">
      <w:pPr>
        <w:pStyle w:val="EndnoteText"/>
      </w:pPr>
      <w:r>
        <w:rPr>
          <w:rStyle w:val="EndnoteReference"/>
        </w:rPr>
        <w:endnoteRef/>
      </w:r>
      <w:r>
        <w:t xml:space="preserve"> </w:t>
      </w:r>
      <w:hyperlink r:id="rId44" w:history="1">
        <w:r>
          <w:rPr>
            <w:rStyle w:val="Hyperlink"/>
          </w:rPr>
          <w:t>REC.8.06 Administrator Salary Schedule 2013-2015</w:t>
        </w:r>
      </w:hyperlink>
    </w:p>
  </w:endnote>
  <w:endnote w:id="45">
    <w:p w14:paraId="7D03B901" w14:textId="6E88BE80" w:rsidR="007A0B57" w:rsidRDefault="007A0B57" w:rsidP="000F6838">
      <w:pPr>
        <w:pStyle w:val="EndnoteText"/>
      </w:pPr>
      <w:r>
        <w:rPr>
          <w:rStyle w:val="EndnoteReference"/>
        </w:rPr>
        <w:endnoteRef/>
      </w:r>
      <w:r>
        <w:t xml:space="preserve"> </w:t>
      </w:r>
      <w:hyperlink r:id="rId45" w:history="1">
        <w:r>
          <w:rPr>
            <w:rStyle w:val="Hyperlink"/>
          </w:rPr>
          <w:t>REC.8.07 Classified Management Salary Schedule 2012-2013</w:t>
        </w:r>
      </w:hyperlink>
    </w:p>
  </w:endnote>
  <w:endnote w:id="46">
    <w:p w14:paraId="12DD5B1E" w14:textId="4AA7E4BB" w:rsidR="007A0B57" w:rsidRDefault="007A0B57" w:rsidP="000F6838">
      <w:pPr>
        <w:pStyle w:val="EndnoteText"/>
      </w:pPr>
      <w:r>
        <w:rPr>
          <w:rStyle w:val="EndnoteReference"/>
        </w:rPr>
        <w:endnoteRef/>
      </w:r>
      <w:r>
        <w:t xml:space="preserve"> </w:t>
      </w:r>
      <w:hyperlink r:id="rId46" w:history="1">
        <w:r>
          <w:rPr>
            <w:rStyle w:val="Hyperlink"/>
          </w:rPr>
          <w:t>REC.8.08 Classified Management Salary Schedule 2013-2015</w:t>
        </w:r>
      </w:hyperlink>
    </w:p>
  </w:endnote>
  <w:endnote w:id="47">
    <w:p w14:paraId="50FD5C33" w14:textId="11A79011" w:rsidR="007A0B57" w:rsidRDefault="007A0B57" w:rsidP="000F6838">
      <w:pPr>
        <w:pStyle w:val="EndnoteText"/>
      </w:pPr>
      <w:r>
        <w:rPr>
          <w:rStyle w:val="EndnoteReference"/>
        </w:rPr>
        <w:endnoteRef/>
      </w:r>
      <w:r>
        <w:t xml:space="preserve"> </w:t>
      </w:r>
      <w:hyperlink r:id="rId47" w:history="1">
        <w:r>
          <w:rPr>
            <w:rStyle w:val="Hyperlink"/>
          </w:rPr>
          <w:t>REC.8.09 Confidential Salary Schedule 2012-2013</w:t>
        </w:r>
      </w:hyperlink>
    </w:p>
  </w:endnote>
  <w:endnote w:id="48">
    <w:p w14:paraId="1384D8E8" w14:textId="5B76EBEB" w:rsidR="007A0B57" w:rsidRDefault="007A0B57">
      <w:pPr>
        <w:pStyle w:val="EndnoteText"/>
      </w:pPr>
      <w:r>
        <w:rPr>
          <w:rStyle w:val="EndnoteReference"/>
        </w:rPr>
        <w:endnoteRef/>
      </w:r>
      <w:r>
        <w:t xml:space="preserve"> </w:t>
      </w:r>
      <w:hyperlink r:id="rId48" w:history="1">
        <w:r>
          <w:rPr>
            <w:rStyle w:val="Hyperlink"/>
          </w:rPr>
          <w:t>REC.8.10 Confidential Salary Schedule 2013-2015</w:t>
        </w:r>
      </w:hyperlink>
    </w:p>
  </w:endnote>
  <w:endnote w:id="49">
    <w:p w14:paraId="5F158E9C" w14:textId="082C13A1" w:rsidR="007A0B57" w:rsidRDefault="007A0B57">
      <w:pPr>
        <w:pStyle w:val="EndnoteText"/>
      </w:pPr>
      <w:r>
        <w:rPr>
          <w:rStyle w:val="EndnoteReference"/>
        </w:rPr>
        <w:endnoteRef/>
      </w:r>
      <w:r>
        <w:t xml:space="preserve"> </w:t>
      </w:r>
      <w:hyperlink r:id="rId49" w:history="1">
        <w:r>
          <w:rPr>
            <w:rStyle w:val="Hyperlink"/>
          </w:rPr>
          <w:t>REC.8.11 Faculty Salary Schedule 2012-2013, 177 days</w:t>
        </w:r>
      </w:hyperlink>
    </w:p>
  </w:endnote>
  <w:endnote w:id="50">
    <w:p w14:paraId="76240937" w14:textId="78F8CAFB" w:rsidR="007A0B57" w:rsidRDefault="007A0B57">
      <w:pPr>
        <w:pStyle w:val="EndnoteText"/>
      </w:pPr>
      <w:r>
        <w:rPr>
          <w:rStyle w:val="EndnoteReference"/>
        </w:rPr>
        <w:endnoteRef/>
      </w:r>
      <w:r>
        <w:t xml:space="preserve"> </w:t>
      </w:r>
      <w:hyperlink r:id="rId50" w:history="1">
        <w:r>
          <w:rPr>
            <w:rStyle w:val="Hyperlink"/>
          </w:rPr>
          <w:t>REC.8.12 Faculty Salary Schedule 2013-2015, 177 days</w:t>
        </w:r>
      </w:hyperlink>
    </w:p>
  </w:endnote>
  <w:endnote w:id="51">
    <w:p w14:paraId="47DF544D" w14:textId="6EB10788" w:rsidR="007A0B57" w:rsidRDefault="007A0B57">
      <w:pPr>
        <w:pStyle w:val="EndnoteText"/>
      </w:pPr>
      <w:r>
        <w:rPr>
          <w:rStyle w:val="EndnoteReference"/>
        </w:rPr>
        <w:endnoteRef/>
      </w:r>
      <w:r>
        <w:t xml:space="preserve"> </w:t>
      </w:r>
      <w:hyperlink r:id="rId51" w:history="1">
        <w:r>
          <w:rPr>
            <w:rStyle w:val="Hyperlink"/>
          </w:rPr>
          <w:t>REC.8.13 Faculty Salary Schedule 2012-2013, 199 days</w:t>
        </w:r>
      </w:hyperlink>
    </w:p>
  </w:endnote>
  <w:endnote w:id="52">
    <w:p w14:paraId="58BBE263" w14:textId="5832211F" w:rsidR="007A0B57" w:rsidRDefault="007A0B57">
      <w:pPr>
        <w:pStyle w:val="EndnoteText"/>
      </w:pPr>
      <w:r>
        <w:rPr>
          <w:rStyle w:val="EndnoteReference"/>
        </w:rPr>
        <w:endnoteRef/>
      </w:r>
      <w:r>
        <w:t xml:space="preserve"> </w:t>
      </w:r>
      <w:hyperlink r:id="rId52" w:history="1">
        <w:r>
          <w:rPr>
            <w:rStyle w:val="Hyperlink"/>
          </w:rPr>
          <w:t>REC.8.14 Faculty Salary Schedule 2013-2015, 194 days</w:t>
        </w:r>
      </w:hyperlink>
    </w:p>
  </w:endnote>
  <w:endnote w:id="53">
    <w:p w14:paraId="4308D61B" w14:textId="092CDB78" w:rsidR="007A0B57" w:rsidRDefault="007A0B57" w:rsidP="000F6838">
      <w:pPr>
        <w:pStyle w:val="EndnoteText"/>
      </w:pPr>
      <w:r>
        <w:rPr>
          <w:rStyle w:val="EndnoteReference"/>
        </w:rPr>
        <w:endnoteRef/>
      </w:r>
      <w:r>
        <w:t xml:space="preserve"> </w:t>
      </w:r>
      <w:hyperlink r:id="rId53" w:history="1">
        <w:r>
          <w:rPr>
            <w:rStyle w:val="Hyperlink"/>
          </w:rPr>
          <w:t>REC.8.15 Energy Usage Calculator 2014</w:t>
        </w:r>
      </w:hyperlink>
    </w:p>
  </w:endnote>
  <w:endnote w:id="54">
    <w:p w14:paraId="450AAB11" w14:textId="32C67699" w:rsidR="007A0B57" w:rsidRDefault="007A0B57" w:rsidP="000F6838">
      <w:pPr>
        <w:pStyle w:val="EndnoteText"/>
      </w:pPr>
      <w:r>
        <w:rPr>
          <w:rStyle w:val="EndnoteReference"/>
        </w:rPr>
        <w:endnoteRef/>
      </w:r>
      <w:r>
        <w:t xml:space="preserve"> </w:t>
      </w:r>
      <w:hyperlink r:id="rId54" w:history="1">
        <w:r>
          <w:rPr>
            <w:rStyle w:val="Hyperlink"/>
          </w:rPr>
          <w:t>REC.8.16 ACCJC Report of External Evaluation Team 5-6-14</w:t>
        </w:r>
      </w:hyperlink>
    </w:p>
  </w:endnote>
  <w:endnote w:id="55">
    <w:p w14:paraId="45517C2C" w14:textId="1DF429B3" w:rsidR="007A0B57" w:rsidRDefault="007A0B57" w:rsidP="000F6838">
      <w:pPr>
        <w:pStyle w:val="EndnoteText"/>
      </w:pPr>
      <w:r>
        <w:rPr>
          <w:rStyle w:val="EndnoteReference"/>
        </w:rPr>
        <w:endnoteRef/>
      </w:r>
      <w:r>
        <w:t xml:space="preserve"> </w:t>
      </w:r>
      <w:hyperlink r:id="rId55" w:history="1">
        <w:r>
          <w:rPr>
            <w:rStyle w:val="Hyperlink"/>
          </w:rPr>
          <w:t>REC.8.17 President's Cabinet Notes 8-19-14</w:t>
        </w:r>
      </w:hyperlink>
    </w:p>
  </w:endnote>
  <w:endnote w:id="56">
    <w:p w14:paraId="62158B62" w14:textId="4B66DEE0" w:rsidR="007A0B57" w:rsidRDefault="007A0B57" w:rsidP="000F6838">
      <w:pPr>
        <w:pStyle w:val="EndnoteText"/>
      </w:pPr>
      <w:r>
        <w:rPr>
          <w:rStyle w:val="EndnoteReference"/>
        </w:rPr>
        <w:endnoteRef/>
      </w:r>
      <w:r>
        <w:t xml:space="preserve"> </w:t>
      </w:r>
      <w:hyperlink r:id="rId56" w:history="1">
        <w:r>
          <w:rPr>
            <w:rStyle w:val="Hyperlink"/>
          </w:rPr>
          <w:t>REC.8.18 SPOL - Inputting Program Review</w:t>
        </w:r>
      </w:hyperlink>
    </w:p>
  </w:endnote>
  <w:endnote w:id="57">
    <w:p w14:paraId="6F9121EA" w14:textId="24F20057" w:rsidR="007A0B57" w:rsidRDefault="007A0B57" w:rsidP="000F6838">
      <w:pPr>
        <w:pStyle w:val="EndnoteText"/>
      </w:pPr>
      <w:r>
        <w:rPr>
          <w:rStyle w:val="EndnoteReference"/>
        </w:rPr>
        <w:endnoteRef/>
      </w:r>
      <w:r>
        <w:t xml:space="preserve"> </w:t>
      </w:r>
      <w:hyperlink r:id="rId57" w:history="1">
        <w:r>
          <w:rPr>
            <w:rStyle w:val="Hyperlink"/>
          </w:rPr>
          <w:t>REC.8.19 Enrollment Management Plan</w:t>
        </w:r>
      </w:hyperlink>
    </w:p>
  </w:endnote>
  <w:endnote w:id="58">
    <w:p w14:paraId="2DCEFCC1" w14:textId="6B83098E" w:rsidR="007A0B57" w:rsidRDefault="007A0B57" w:rsidP="000F6838">
      <w:pPr>
        <w:pStyle w:val="EndnoteText"/>
      </w:pPr>
      <w:r>
        <w:rPr>
          <w:rStyle w:val="EndnoteReference"/>
        </w:rPr>
        <w:endnoteRef/>
      </w:r>
      <w:r>
        <w:t xml:space="preserve"> </w:t>
      </w:r>
      <w:hyperlink r:id="rId58" w:history="1">
        <w:r>
          <w:rPr>
            <w:rStyle w:val="Hyperlink"/>
          </w:rPr>
          <w:t>REC.8.20 SPOL Budget Detail - Enhanced Budget Request</w:t>
        </w:r>
      </w:hyperlink>
    </w:p>
  </w:endnote>
  <w:endnote w:id="59">
    <w:p w14:paraId="78C33D92" w14:textId="5D5AA440" w:rsidR="007A0B57" w:rsidRDefault="007A0B57" w:rsidP="000F6838">
      <w:pPr>
        <w:pStyle w:val="EndnoteText"/>
      </w:pPr>
      <w:r>
        <w:rPr>
          <w:rStyle w:val="EndnoteReference"/>
        </w:rPr>
        <w:endnoteRef/>
      </w:r>
      <w:r>
        <w:t xml:space="preserve"> </w:t>
      </w:r>
      <w:hyperlink r:id="rId59" w:history="1">
        <w:r>
          <w:rPr>
            <w:rStyle w:val="Hyperlink"/>
          </w:rPr>
          <w:t>REC.8.21 Integrated Planning and Prioritization Model</w:t>
        </w:r>
      </w:hyperlink>
    </w:p>
  </w:endnote>
  <w:endnote w:id="60">
    <w:p w14:paraId="751DF27C" w14:textId="3A682617" w:rsidR="007A0B57" w:rsidRDefault="007A0B57" w:rsidP="000F6838">
      <w:pPr>
        <w:pStyle w:val="EndnoteText"/>
      </w:pPr>
      <w:r>
        <w:rPr>
          <w:rStyle w:val="EndnoteReference"/>
        </w:rPr>
        <w:endnoteRef/>
      </w:r>
      <w:r>
        <w:t xml:space="preserve"> </w:t>
      </w:r>
      <w:hyperlink r:id="rId60" w:history="1">
        <w:r>
          <w:rPr>
            <w:rStyle w:val="Hyperlink"/>
          </w:rPr>
          <w:t>REC.8.22 Enrollment Management Task Force Minutes 11-14-14</w:t>
        </w:r>
      </w:hyperlink>
    </w:p>
  </w:endnote>
  <w:endnote w:id="61">
    <w:p w14:paraId="18EC8758" w14:textId="3DF8AD49" w:rsidR="007A0B57" w:rsidRDefault="007A0B57" w:rsidP="000F6838">
      <w:pPr>
        <w:pStyle w:val="EndnoteText"/>
      </w:pPr>
      <w:r>
        <w:rPr>
          <w:rStyle w:val="EndnoteReference"/>
        </w:rPr>
        <w:endnoteRef/>
      </w:r>
      <w:r>
        <w:t xml:space="preserve"> </w:t>
      </w:r>
      <w:hyperlink r:id="rId61" w:history="1">
        <w:r>
          <w:rPr>
            <w:rStyle w:val="Hyperlink"/>
          </w:rPr>
          <w:t>REC.8.23 Enrollment Management Task Force Rubric Template</w:t>
        </w:r>
      </w:hyperlink>
    </w:p>
  </w:endnote>
  <w:endnote w:id="62">
    <w:p w14:paraId="4510FE08" w14:textId="2A37D537" w:rsidR="007A0B57" w:rsidRDefault="007A0B57" w:rsidP="000F6838">
      <w:pPr>
        <w:pStyle w:val="EndnoteText"/>
      </w:pPr>
      <w:r>
        <w:rPr>
          <w:rStyle w:val="EndnoteReference"/>
        </w:rPr>
        <w:endnoteRef/>
      </w:r>
      <w:r>
        <w:t xml:space="preserve"> </w:t>
      </w:r>
      <w:hyperlink r:id="rId62" w:history="1">
        <w:r>
          <w:rPr>
            <w:rStyle w:val="Hyperlink"/>
          </w:rPr>
          <w:t>REC.8.24 Enrollment Management Task Force Minutes 4-17-14</w:t>
        </w:r>
      </w:hyperlink>
    </w:p>
  </w:endnote>
  <w:endnote w:id="63">
    <w:p w14:paraId="37EE4230" w14:textId="68970B83" w:rsidR="007A0B57" w:rsidRDefault="007A0B57" w:rsidP="000F6838">
      <w:pPr>
        <w:pStyle w:val="EndnoteText"/>
      </w:pPr>
      <w:r>
        <w:rPr>
          <w:rStyle w:val="EndnoteReference"/>
        </w:rPr>
        <w:endnoteRef/>
      </w:r>
      <w:r>
        <w:t xml:space="preserve"> </w:t>
      </w:r>
      <w:hyperlink r:id="rId63" w:history="1">
        <w:r>
          <w:rPr>
            <w:rStyle w:val="Hyperlink"/>
          </w:rPr>
          <w:t>REC.8.25 College Council Agenda 11-17-14</w:t>
        </w:r>
      </w:hyperlink>
    </w:p>
  </w:endnote>
  <w:endnote w:id="64">
    <w:p w14:paraId="4A6DF7A4" w14:textId="739F07A3" w:rsidR="007A0B57" w:rsidRDefault="007A0B57" w:rsidP="000F6838">
      <w:pPr>
        <w:pStyle w:val="EndnoteText"/>
      </w:pPr>
      <w:r>
        <w:rPr>
          <w:rStyle w:val="EndnoteReference"/>
        </w:rPr>
        <w:endnoteRef/>
      </w:r>
      <w:r>
        <w:t xml:space="preserve"> </w:t>
      </w:r>
      <w:hyperlink r:id="rId64" w:history="1">
        <w:r>
          <w:rPr>
            <w:rStyle w:val="Hyperlink"/>
          </w:rPr>
          <w:t>REC.8.26 Enrollment Management Task Force Minutes 10-23-14</w:t>
        </w:r>
      </w:hyperlink>
    </w:p>
  </w:endnote>
  <w:endnote w:id="65">
    <w:p w14:paraId="77C21E00" w14:textId="2312D98B" w:rsidR="007A0B57" w:rsidRDefault="007A0B57" w:rsidP="000F6838">
      <w:pPr>
        <w:pStyle w:val="EndnoteText"/>
      </w:pPr>
      <w:r>
        <w:rPr>
          <w:rStyle w:val="EndnoteReference"/>
        </w:rPr>
        <w:endnoteRef/>
      </w:r>
      <w:r>
        <w:t xml:space="preserve"> </w:t>
      </w:r>
      <w:hyperlink r:id="rId65" w:history="1">
        <w:r>
          <w:rPr>
            <w:rStyle w:val="Hyperlink"/>
          </w:rPr>
          <w:t>REC.8.27 Enrollment Management Rubric Results 5-27-14</w:t>
        </w:r>
      </w:hyperlink>
    </w:p>
  </w:endnote>
  <w:endnote w:id="66">
    <w:p w14:paraId="6D05D484" w14:textId="16E07791" w:rsidR="007A0B57" w:rsidRDefault="007A0B57" w:rsidP="000F6838">
      <w:pPr>
        <w:pStyle w:val="EndnoteText"/>
      </w:pPr>
      <w:r>
        <w:rPr>
          <w:rStyle w:val="EndnoteReference"/>
        </w:rPr>
        <w:endnoteRef/>
      </w:r>
      <w:r>
        <w:t xml:space="preserve"> </w:t>
      </w:r>
      <w:hyperlink r:id="rId66" w:history="1">
        <w:r>
          <w:rPr>
            <w:rStyle w:val="Hyperlink"/>
          </w:rPr>
          <w:t>REC.8.28 Multi-Year Budget Projection 2014-2015 Adopted Budget</w:t>
        </w:r>
      </w:hyperlink>
    </w:p>
  </w:endnote>
  <w:endnote w:id="67">
    <w:p w14:paraId="13B6C929" w14:textId="7DBC6F98" w:rsidR="007A0B57" w:rsidRDefault="007A0B57" w:rsidP="000F6838">
      <w:pPr>
        <w:pStyle w:val="EndnoteText"/>
      </w:pPr>
      <w:r>
        <w:rPr>
          <w:rStyle w:val="EndnoteReference"/>
        </w:rPr>
        <w:endnoteRef/>
      </w:r>
      <w:r>
        <w:t xml:space="preserve"> </w:t>
      </w:r>
      <w:hyperlink r:id="rId67" w:history="1">
        <w:r>
          <w:rPr>
            <w:rStyle w:val="Hyperlink"/>
          </w:rPr>
          <w:t>REC.8.29 Budget Letter of Transmittal 9-15-14</w:t>
        </w:r>
      </w:hyperlink>
    </w:p>
  </w:endnote>
  <w:endnote w:id="68">
    <w:p w14:paraId="664FF173" w14:textId="647197E0" w:rsidR="007A0B57" w:rsidRDefault="007A0B57" w:rsidP="000F6838">
      <w:pPr>
        <w:pStyle w:val="EndnoteText"/>
      </w:pPr>
      <w:r>
        <w:rPr>
          <w:rStyle w:val="EndnoteReference"/>
        </w:rPr>
        <w:endnoteRef/>
      </w:r>
      <w:r>
        <w:t xml:space="preserve"> </w:t>
      </w:r>
      <w:hyperlink r:id="rId68" w:history="1">
        <w:r>
          <w:rPr>
            <w:rStyle w:val="Hyperlink"/>
          </w:rPr>
          <w:t>REC.8.30 Schedule C 2nd Principal Apportionment 2013-2014</w:t>
        </w:r>
      </w:hyperlink>
    </w:p>
  </w:endnote>
  <w:endnote w:id="69">
    <w:p w14:paraId="23EEB487" w14:textId="0D6F4B6A" w:rsidR="007A0B57" w:rsidRDefault="007A0B57" w:rsidP="000F6838">
      <w:pPr>
        <w:pStyle w:val="EndnoteText"/>
      </w:pPr>
      <w:r>
        <w:rPr>
          <w:rStyle w:val="EndnoteReference"/>
        </w:rPr>
        <w:endnoteRef/>
      </w:r>
      <w:r>
        <w:t xml:space="preserve"> </w:t>
      </w:r>
      <w:hyperlink r:id="rId69" w:history="1">
        <w:r>
          <w:rPr>
            <w:rStyle w:val="Hyperlink"/>
          </w:rPr>
          <w:t>REC.8.31 Chancellors Budget Workshop State Economic and Fiscal Forecast 7-28-14</w:t>
        </w:r>
      </w:hyperlink>
    </w:p>
  </w:endnote>
  <w:endnote w:id="70">
    <w:p w14:paraId="17905A2A" w14:textId="71B3A5C3" w:rsidR="007A0B57" w:rsidRDefault="007A0B57" w:rsidP="000F6838">
      <w:pPr>
        <w:pStyle w:val="EndnoteText"/>
      </w:pPr>
      <w:r>
        <w:rPr>
          <w:rStyle w:val="EndnoteReference"/>
        </w:rPr>
        <w:endnoteRef/>
      </w:r>
      <w:r>
        <w:t xml:space="preserve"> </w:t>
      </w:r>
      <w:hyperlink r:id="rId70" w:history="1">
        <w:r>
          <w:rPr>
            <w:rStyle w:val="Hyperlink"/>
          </w:rPr>
          <w:t>REC.8.32 Advance Apportionment 2014-2015</w:t>
        </w:r>
      </w:hyperlink>
    </w:p>
  </w:endnote>
  <w:endnote w:id="71">
    <w:p w14:paraId="17DFBCCD" w14:textId="2B6959BE" w:rsidR="007A0B57" w:rsidRDefault="007A0B57" w:rsidP="000F6838">
      <w:pPr>
        <w:pStyle w:val="EndnoteText"/>
      </w:pPr>
      <w:r>
        <w:rPr>
          <w:rStyle w:val="EndnoteReference"/>
        </w:rPr>
        <w:endnoteRef/>
      </w:r>
      <w:r>
        <w:t xml:space="preserve"> </w:t>
      </w:r>
      <w:hyperlink r:id="rId71" w:history="1">
        <w:r>
          <w:rPr>
            <w:rStyle w:val="Hyperlink"/>
          </w:rPr>
          <w:t>REC.8.33 FTES Dashboard</w:t>
        </w:r>
      </w:hyperlink>
    </w:p>
  </w:endnote>
  <w:endnote w:id="72">
    <w:p w14:paraId="7D5AB925" w14:textId="4DAC360E" w:rsidR="007A0B57" w:rsidRDefault="007A0B57" w:rsidP="000F6838">
      <w:pPr>
        <w:pStyle w:val="EndnoteText"/>
      </w:pPr>
      <w:r>
        <w:rPr>
          <w:rStyle w:val="EndnoteReference"/>
        </w:rPr>
        <w:endnoteRef/>
      </w:r>
      <w:r>
        <w:t xml:space="preserve"> </w:t>
      </w:r>
      <w:hyperlink r:id="rId72" w:history="1">
        <w:r>
          <w:rPr>
            <w:rStyle w:val="Hyperlink"/>
          </w:rPr>
          <w:t>REC.8.34 Final Adopted Budget 2013-2014</w:t>
        </w:r>
      </w:hyperlink>
    </w:p>
  </w:endnote>
  <w:endnote w:id="73">
    <w:p w14:paraId="1C7DB4E2" w14:textId="56CB0FA0" w:rsidR="007A0B57" w:rsidRDefault="007A0B57" w:rsidP="000F6838">
      <w:pPr>
        <w:pStyle w:val="EndnoteText"/>
      </w:pPr>
      <w:r>
        <w:rPr>
          <w:rStyle w:val="EndnoteReference"/>
        </w:rPr>
        <w:endnoteRef/>
      </w:r>
      <w:r>
        <w:t xml:space="preserve"> </w:t>
      </w:r>
      <w:hyperlink r:id="rId73" w:history="1">
        <w:r>
          <w:rPr>
            <w:rStyle w:val="Hyperlink"/>
          </w:rPr>
          <w:t>REC.8.35 Final Adopted Budget 2014-2015</w:t>
        </w:r>
      </w:hyperlink>
    </w:p>
  </w:endnote>
  <w:endnote w:id="74">
    <w:p w14:paraId="1D910012" w14:textId="063FD5C7" w:rsidR="007A0B57" w:rsidRDefault="007A0B57" w:rsidP="000F6838">
      <w:pPr>
        <w:pStyle w:val="EndnoteText"/>
      </w:pPr>
      <w:r>
        <w:rPr>
          <w:rStyle w:val="EndnoteReference"/>
        </w:rPr>
        <w:endnoteRef/>
      </w:r>
      <w:r>
        <w:t xml:space="preserve"> </w:t>
      </w:r>
      <w:hyperlink r:id="rId74" w:history="1">
        <w:r>
          <w:rPr>
            <w:rStyle w:val="Hyperlink"/>
          </w:rPr>
          <w:t>REC.8.36 Multi-Year Budget Projection 2014-2015 Adopted Budget</w:t>
        </w:r>
      </w:hyperlink>
    </w:p>
  </w:endnote>
  <w:endnote w:id="75">
    <w:p w14:paraId="5EBC6E55" w14:textId="62D48EC7" w:rsidR="007A0B57" w:rsidRDefault="007A0B57" w:rsidP="000F6838">
      <w:pPr>
        <w:pStyle w:val="EndnoteText"/>
      </w:pPr>
      <w:r>
        <w:rPr>
          <w:rStyle w:val="EndnoteReference"/>
        </w:rPr>
        <w:endnoteRef/>
      </w:r>
      <w:r>
        <w:t xml:space="preserve"> </w:t>
      </w:r>
      <w:hyperlink r:id="rId75" w:history="1">
        <w:r w:rsidR="00E722C6" w:rsidRPr="00E722C6">
          <w:rPr>
            <w:rStyle w:val="Hyperlink"/>
          </w:rPr>
          <w:t>REC.8.37 Audit Report 2013-2014</w:t>
        </w:r>
      </w:hyperlink>
    </w:p>
  </w:endnote>
  <w:endnote w:id="76">
    <w:p w14:paraId="7DE18AC4" w14:textId="41C39BF5" w:rsidR="007A0B57" w:rsidRDefault="007A0B57" w:rsidP="000F6838">
      <w:pPr>
        <w:pStyle w:val="EndnoteText"/>
      </w:pPr>
      <w:r>
        <w:rPr>
          <w:rStyle w:val="EndnoteReference"/>
        </w:rPr>
        <w:endnoteRef/>
      </w:r>
      <w:r>
        <w:t xml:space="preserve"> </w:t>
      </w:r>
      <w:hyperlink r:id="rId76" w:history="1">
        <w:r>
          <w:rPr>
            <w:rStyle w:val="Hyperlink"/>
          </w:rPr>
          <w:t>REC.8.38 Budget and Fiscal Planning Committee Minutes 3-26-14</w:t>
        </w:r>
      </w:hyperlink>
    </w:p>
  </w:endnote>
  <w:endnote w:id="77">
    <w:p w14:paraId="509583E1" w14:textId="2808666B" w:rsidR="007A0B57" w:rsidRDefault="007A0B57" w:rsidP="000F6838">
      <w:pPr>
        <w:pStyle w:val="EndnoteText"/>
      </w:pPr>
      <w:r>
        <w:rPr>
          <w:rStyle w:val="EndnoteReference"/>
        </w:rPr>
        <w:endnoteRef/>
      </w:r>
      <w:r>
        <w:t xml:space="preserve"> </w:t>
      </w:r>
      <w:hyperlink r:id="rId77" w:history="1">
        <w:r>
          <w:rPr>
            <w:rStyle w:val="Hyperlink"/>
          </w:rPr>
          <w:t>REC.8.39 Actuarial Study 2013</w:t>
        </w:r>
      </w:hyperlink>
    </w:p>
  </w:endnote>
  <w:endnote w:id="78">
    <w:p w14:paraId="12F12030" w14:textId="60083E22" w:rsidR="007A0B57" w:rsidRDefault="007A0B57" w:rsidP="000F6838">
      <w:pPr>
        <w:pStyle w:val="EndnoteText"/>
      </w:pPr>
      <w:r>
        <w:rPr>
          <w:rStyle w:val="EndnoteReference"/>
        </w:rPr>
        <w:endnoteRef/>
      </w:r>
      <w:r>
        <w:t xml:space="preserve"> </w:t>
      </w:r>
      <w:hyperlink r:id="rId78" w:history="1">
        <w:r>
          <w:rPr>
            <w:rStyle w:val="Hyperlink"/>
          </w:rPr>
          <w:t>REC.8.40 Budget and Fiscal Planning Committee Minutes 10-22-14</w:t>
        </w:r>
      </w:hyperlink>
    </w:p>
  </w:endnote>
  <w:endnote w:id="79">
    <w:p w14:paraId="476C95EC" w14:textId="2AE4A786" w:rsidR="007A0B57" w:rsidRDefault="007A0B57" w:rsidP="000F6838">
      <w:pPr>
        <w:pStyle w:val="EndnoteText"/>
      </w:pPr>
      <w:r>
        <w:rPr>
          <w:rStyle w:val="EndnoteReference"/>
        </w:rPr>
        <w:endnoteRef/>
      </w:r>
      <w:r>
        <w:t xml:space="preserve"> </w:t>
      </w:r>
      <w:hyperlink r:id="rId79" w:history="1">
        <w:r>
          <w:rPr>
            <w:rStyle w:val="Hyperlink"/>
          </w:rPr>
          <w:t>REC.8.41 Lease Revenue Bonds Amortization Schedule</w:t>
        </w:r>
      </w:hyperlink>
    </w:p>
  </w:endnote>
  <w:endnote w:id="80">
    <w:p w14:paraId="2BC05953" w14:textId="32AE54D4" w:rsidR="007A0B57" w:rsidRDefault="007A0B57" w:rsidP="000F6838">
      <w:pPr>
        <w:pStyle w:val="EndnoteText"/>
      </w:pPr>
      <w:r>
        <w:rPr>
          <w:rStyle w:val="EndnoteReference"/>
        </w:rPr>
        <w:endnoteRef/>
      </w:r>
      <w:r>
        <w:t xml:space="preserve"> </w:t>
      </w:r>
      <w:hyperlink r:id="rId80" w:history="1">
        <w:r>
          <w:rPr>
            <w:rStyle w:val="Hyperlink"/>
          </w:rPr>
          <w:t>REC.8.42 Budget and Fiscal Planning Committee Minutes 3-26-14</w:t>
        </w:r>
      </w:hyperlink>
    </w:p>
  </w:endnote>
  <w:endnote w:id="81">
    <w:p w14:paraId="0D2F8FC9" w14:textId="51390AC1" w:rsidR="007A0B57" w:rsidRDefault="007A0B57" w:rsidP="000F6838">
      <w:pPr>
        <w:pStyle w:val="EndnoteText"/>
      </w:pPr>
      <w:r>
        <w:rPr>
          <w:rStyle w:val="EndnoteReference"/>
        </w:rPr>
        <w:endnoteRef/>
      </w:r>
      <w:r>
        <w:t xml:space="preserve"> </w:t>
      </w:r>
      <w:hyperlink r:id="rId81" w:history="1">
        <w:r>
          <w:rPr>
            <w:rStyle w:val="Hyperlink"/>
          </w:rPr>
          <w:t>REC.8.43 Budget and Fiscal Planning Committee Minutes 8-5-14</w:t>
        </w:r>
      </w:hyperlink>
    </w:p>
  </w:endnote>
  <w:endnote w:id="82">
    <w:p w14:paraId="74ABC232" w14:textId="007FBC9F" w:rsidR="007A0B57" w:rsidRDefault="007A0B57" w:rsidP="000F6838">
      <w:pPr>
        <w:pStyle w:val="EndnoteText"/>
      </w:pPr>
      <w:r>
        <w:rPr>
          <w:rStyle w:val="EndnoteReference"/>
        </w:rPr>
        <w:endnoteRef/>
      </w:r>
      <w:r>
        <w:t xml:space="preserve"> </w:t>
      </w:r>
      <w:hyperlink r:id="rId82" w:history="1">
        <w:r>
          <w:rPr>
            <w:rStyle w:val="Hyperlink"/>
          </w:rPr>
          <w:t>REC.8.44 Budget and Fiscal Planning Committee Minutes 10-22-14</w:t>
        </w:r>
      </w:hyperlink>
    </w:p>
  </w:endnote>
  <w:endnote w:id="83">
    <w:p w14:paraId="7C45F07F" w14:textId="321E710C" w:rsidR="007A0B57" w:rsidRDefault="007A0B57" w:rsidP="000F6838">
      <w:pPr>
        <w:pStyle w:val="EndnoteText"/>
      </w:pPr>
      <w:r>
        <w:rPr>
          <w:rStyle w:val="EndnoteReference"/>
        </w:rPr>
        <w:endnoteRef/>
      </w:r>
      <w:r>
        <w:t xml:space="preserve"> </w:t>
      </w:r>
      <w:hyperlink r:id="rId83" w:history="1">
        <w:r>
          <w:rPr>
            <w:rStyle w:val="Hyperlink"/>
          </w:rPr>
          <w:t>REC.8.45 Resolution 16240 Board Assigned Reserve for OPEB Liability 11-19-14</w:t>
        </w:r>
      </w:hyperlink>
    </w:p>
  </w:endnote>
  <w:endnote w:id="84">
    <w:p w14:paraId="22282D8D" w14:textId="2BF03B25" w:rsidR="007A0B57" w:rsidRDefault="007A0B57" w:rsidP="000F6838">
      <w:pPr>
        <w:pStyle w:val="EndnoteText"/>
      </w:pPr>
      <w:r>
        <w:rPr>
          <w:rStyle w:val="EndnoteReference"/>
        </w:rPr>
        <w:endnoteRef/>
      </w:r>
      <w:r>
        <w:t xml:space="preserve"> </w:t>
      </w:r>
      <w:hyperlink r:id="rId84" w:history="1">
        <w:r>
          <w:rPr>
            <w:rStyle w:val="Hyperlink"/>
          </w:rPr>
          <w:t>REC.8.46 ACCJC Letter Requesting Special Report 2-7-14</w:t>
        </w:r>
      </w:hyperlink>
    </w:p>
  </w:endnote>
  <w:endnote w:id="85">
    <w:p w14:paraId="7A6845F9" w14:textId="4EFEAF1C" w:rsidR="007A0B57" w:rsidRDefault="007A0B57" w:rsidP="000F6838">
      <w:pPr>
        <w:pStyle w:val="EndnoteText"/>
      </w:pPr>
      <w:r>
        <w:rPr>
          <w:rStyle w:val="EndnoteReference"/>
        </w:rPr>
        <w:endnoteRef/>
      </w:r>
      <w:r>
        <w:t xml:space="preserve"> </w:t>
      </w:r>
      <w:hyperlink r:id="rId85" w:history="1">
        <w:r>
          <w:rPr>
            <w:rStyle w:val="Hyperlink"/>
          </w:rPr>
          <w:t>REC.8.47 Board of Trustees Minutes 8-6-14</w:t>
        </w:r>
      </w:hyperlink>
    </w:p>
  </w:endnote>
  <w:endnote w:id="86">
    <w:p w14:paraId="0D5153CD" w14:textId="2C6A3E03" w:rsidR="007A0B57" w:rsidRDefault="007A0B57" w:rsidP="000F6838">
      <w:pPr>
        <w:pStyle w:val="EndnoteText"/>
      </w:pPr>
      <w:r>
        <w:rPr>
          <w:rStyle w:val="EndnoteReference"/>
        </w:rPr>
        <w:endnoteRef/>
      </w:r>
      <w:r>
        <w:t xml:space="preserve"> </w:t>
      </w:r>
      <w:hyperlink r:id="rId86" w:history="1">
        <w:r>
          <w:rPr>
            <w:rStyle w:val="Hyperlink"/>
          </w:rPr>
          <w:t>REC.8.48 Board of Trustees Minutes 10-15-14</w:t>
        </w:r>
      </w:hyperlink>
    </w:p>
  </w:endnote>
  <w:endnote w:id="87">
    <w:p w14:paraId="04089A25" w14:textId="01C1BDF0" w:rsidR="007A0B57" w:rsidRDefault="007A0B57" w:rsidP="000F6838">
      <w:pPr>
        <w:pStyle w:val="EndnoteText"/>
      </w:pPr>
      <w:r>
        <w:rPr>
          <w:rStyle w:val="EndnoteReference"/>
        </w:rPr>
        <w:endnoteRef/>
      </w:r>
      <w:r>
        <w:t xml:space="preserve"> </w:t>
      </w:r>
      <w:hyperlink r:id="rId87" w:history="1">
        <w:r>
          <w:rPr>
            <w:rStyle w:val="Hyperlink"/>
          </w:rPr>
          <w:t>REC.8.49 Program Review Timeline 2014-2015</w:t>
        </w:r>
      </w:hyperlink>
    </w:p>
  </w:endnote>
  <w:endnote w:id="88">
    <w:p w14:paraId="590E3988" w14:textId="390C0626" w:rsidR="007A0B57" w:rsidRDefault="007A0B57" w:rsidP="000F6838">
      <w:pPr>
        <w:pStyle w:val="EndnoteText"/>
      </w:pPr>
      <w:r>
        <w:rPr>
          <w:rStyle w:val="EndnoteReference"/>
        </w:rPr>
        <w:endnoteRef/>
      </w:r>
      <w:r>
        <w:t xml:space="preserve"> </w:t>
      </w:r>
      <w:hyperlink r:id="rId88" w:history="1">
        <w:r>
          <w:rPr>
            <w:rStyle w:val="Hyperlink"/>
          </w:rPr>
          <w:t>REC.8.50 Campus Forum 5-15-14</w:t>
        </w:r>
      </w:hyperlink>
    </w:p>
  </w:endnote>
  <w:endnote w:id="89">
    <w:p w14:paraId="11C20A2C" w14:textId="597C2E76" w:rsidR="007A0B57" w:rsidRDefault="007A0B57" w:rsidP="000F6838">
      <w:pPr>
        <w:pStyle w:val="EndnoteText"/>
      </w:pPr>
      <w:r>
        <w:rPr>
          <w:rStyle w:val="EndnoteReference"/>
        </w:rPr>
        <w:endnoteRef/>
      </w:r>
      <w:r>
        <w:t xml:space="preserve"> </w:t>
      </w:r>
      <w:hyperlink r:id="rId89" w:history="1">
        <w:r>
          <w:rPr>
            <w:rStyle w:val="Hyperlink"/>
          </w:rPr>
          <w:t>REC.8.51 President's Cabinet Agenda 3-25-14</w:t>
        </w:r>
      </w:hyperlink>
    </w:p>
  </w:endnote>
  <w:endnote w:id="90">
    <w:p w14:paraId="5C0D05CF" w14:textId="6DB093BB" w:rsidR="007A0B57" w:rsidRDefault="007A0B57" w:rsidP="000F6838">
      <w:pPr>
        <w:pStyle w:val="EndnoteText"/>
      </w:pPr>
      <w:r>
        <w:rPr>
          <w:rStyle w:val="EndnoteReference"/>
        </w:rPr>
        <w:endnoteRef/>
      </w:r>
      <w:r>
        <w:t xml:space="preserve"> </w:t>
      </w:r>
      <w:hyperlink r:id="rId90" w:history="1">
        <w:r>
          <w:rPr>
            <w:rStyle w:val="Hyperlink"/>
          </w:rPr>
          <w:t>REC.8.52 President's Cabinet Agenda 5-27-14</w:t>
        </w:r>
      </w:hyperlink>
    </w:p>
  </w:endnote>
  <w:endnote w:id="91">
    <w:p w14:paraId="7AA4CF81" w14:textId="78176956" w:rsidR="007A0B57" w:rsidRDefault="007A0B57" w:rsidP="000F6838">
      <w:pPr>
        <w:pStyle w:val="EndnoteText"/>
      </w:pPr>
      <w:r>
        <w:rPr>
          <w:rStyle w:val="EndnoteReference"/>
        </w:rPr>
        <w:endnoteRef/>
      </w:r>
      <w:r>
        <w:t xml:space="preserve"> </w:t>
      </w:r>
      <w:hyperlink r:id="rId91" w:history="1">
        <w:r>
          <w:rPr>
            <w:rStyle w:val="Hyperlink"/>
          </w:rPr>
          <w:t>REC.8.53 Letter to Campus Community from Board President 9-5-14</w:t>
        </w:r>
      </w:hyperlink>
    </w:p>
  </w:endnote>
  <w:endnote w:id="92">
    <w:p w14:paraId="1FB98AFD" w14:textId="755633B6" w:rsidR="007A0B57" w:rsidRDefault="007A0B57" w:rsidP="000F6838">
      <w:pPr>
        <w:pStyle w:val="EndnoteText"/>
      </w:pPr>
      <w:r>
        <w:rPr>
          <w:rStyle w:val="EndnoteReference"/>
        </w:rPr>
        <w:endnoteRef/>
      </w:r>
      <w:r>
        <w:t xml:space="preserve"> </w:t>
      </w:r>
      <w:hyperlink r:id="rId92" w:history="1">
        <w:r>
          <w:rPr>
            <w:rStyle w:val="Hyperlink"/>
          </w:rPr>
          <w:t>REC.8.54 ACCJC Report of External Evaluation Team 5-6-14</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C347" w14:textId="77777777" w:rsidR="007A0B57" w:rsidRPr="008F2F52" w:rsidRDefault="007A0B57" w:rsidP="008F2F52">
    <w:pPr>
      <w:pStyle w:val="Footer"/>
      <w:rPr>
        <w:rFonts w:ascii="Arial Black" w:hAnsi="Arial Black"/>
        <w:b/>
        <w:i/>
        <w:u w:val="thick"/>
      </w:rPr>
    </w:pPr>
    <w:r w:rsidRPr="008F2F52">
      <w:rPr>
        <w:rFonts w:ascii="Arial Black" w:hAnsi="Arial Black"/>
        <w:b/>
        <w:i/>
        <w:u w:val="thick"/>
      </w:rPr>
      <w:t>_____________________________________________________________________________________</w:t>
    </w:r>
  </w:p>
  <w:p w14:paraId="22D781F7" w14:textId="77777777" w:rsidR="007A0B57" w:rsidRPr="008249F5" w:rsidRDefault="007A0B57" w:rsidP="008F2F52">
    <w:pPr>
      <w:pStyle w:val="Footer"/>
      <w:rPr>
        <w:b/>
        <w:i/>
      </w:rPr>
    </w:pPr>
    <w:r w:rsidRPr="008F2F52">
      <w:rPr>
        <w:b/>
        <w:i/>
      </w:rPr>
      <w:t>Imperial Valley College Fo</w:t>
    </w:r>
    <w:r>
      <w:rPr>
        <w:b/>
        <w:i/>
      </w:rPr>
      <w:t>llow-Up Report - March 15, 2015</w:t>
    </w:r>
    <w:r w:rsidRPr="008F2F52">
      <w:rPr>
        <w:b/>
        <w:i/>
      </w:rPr>
      <w:tab/>
      <w:t xml:space="preserve">Page </w:t>
    </w:r>
    <w:r w:rsidRPr="008F2F52">
      <w:rPr>
        <w:b/>
        <w:i/>
      </w:rPr>
      <w:fldChar w:fldCharType="begin"/>
    </w:r>
    <w:r w:rsidRPr="008F2F52">
      <w:rPr>
        <w:b/>
        <w:i/>
      </w:rPr>
      <w:instrText xml:space="preserve"> PAGE  \* Arabic  \* MERGEFORMAT </w:instrText>
    </w:r>
    <w:r w:rsidRPr="008F2F52">
      <w:rPr>
        <w:b/>
        <w:i/>
      </w:rPr>
      <w:fldChar w:fldCharType="separate"/>
    </w:r>
    <w:r w:rsidR="00695138">
      <w:rPr>
        <w:b/>
        <w:i/>
        <w:noProof/>
      </w:rPr>
      <w:t>3</w:t>
    </w:r>
    <w:r w:rsidRPr="008F2F52">
      <w:rPr>
        <w:b/>
        <w:i/>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700054" w14:textId="77777777" w:rsidR="007A0B57" w:rsidRPr="008F2F52" w:rsidRDefault="007A0B57" w:rsidP="008F2F52">
    <w:pPr>
      <w:pStyle w:val="Footer"/>
      <w:rPr>
        <w:rFonts w:ascii="Arial Black" w:hAnsi="Arial Black"/>
        <w:b/>
        <w:i/>
        <w:u w:val="thick"/>
      </w:rPr>
    </w:pPr>
    <w:r w:rsidRPr="008F2F52">
      <w:rPr>
        <w:rFonts w:ascii="Arial Black" w:hAnsi="Arial Black"/>
        <w:b/>
        <w:i/>
        <w:u w:val="thick"/>
      </w:rPr>
      <w:t>_____________________________________________________________________________________</w:t>
    </w:r>
  </w:p>
  <w:p w14:paraId="40C940C7" w14:textId="77777777" w:rsidR="007A0B57" w:rsidRPr="008249F5" w:rsidRDefault="007A0B57" w:rsidP="008F2F52">
    <w:pPr>
      <w:pStyle w:val="Footer"/>
      <w:rPr>
        <w:b/>
        <w:i/>
      </w:rPr>
    </w:pPr>
    <w:r w:rsidRPr="008F2F52">
      <w:rPr>
        <w:b/>
        <w:i/>
      </w:rPr>
      <w:t>Imperial Valley College Fo</w:t>
    </w:r>
    <w:r>
      <w:rPr>
        <w:b/>
        <w:i/>
      </w:rPr>
      <w:t>llow-Up Report - March 15, 2015</w:t>
    </w:r>
    <w:r w:rsidRPr="008F2F52">
      <w:rPr>
        <w:b/>
        <w:i/>
      </w:rPr>
      <w:tab/>
      <w:t xml:space="preserve">Page </w:t>
    </w:r>
    <w:r w:rsidRPr="008F2F52">
      <w:rPr>
        <w:b/>
        <w:i/>
      </w:rPr>
      <w:fldChar w:fldCharType="begin"/>
    </w:r>
    <w:r w:rsidRPr="008F2F52">
      <w:rPr>
        <w:b/>
        <w:i/>
      </w:rPr>
      <w:instrText xml:space="preserve"> PAGE  \* Arabic  \* MERGEFORMAT </w:instrText>
    </w:r>
    <w:r w:rsidRPr="008F2F52">
      <w:rPr>
        <w:b/>
        <w:i/>
      </w:rPr>
      <w:fldChar w:fldCharType="separate"/>
    </w:r>
    <w:r w:rsidR="00C94C70">
      <w:rPr>
        <w:b/>
        <w:i/>
        <w:noProof/>
      </w:rPr>
      <w:t>42</w:t>
    </w:r>
    <w:r w:rsidRPr="008F2F52">
      <w:rPr>
        <w:b/>
        <w: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7386B2" w14:textId="77777777" w:rsidR="007A0B57" w:rsidRDefault="007A0B57" w:rsidP="00E80267">
      <w:pPr>
        <w:spacing w:after="0" w:line="240" w:lineRule="auto"/>
      </w:pPr>
      <w:r>
        <w:separator/>
      </w:r>
    </w:p>
  </w:footnote>
  <w:footnote w:type="continuationSeparator" w:id="0">
    <w:p w14:paraId="69DD5A41" w14:textId="77777777" w:rsidR="007A0B57" w:rsidRDefault="007A0B57" w:rsidP="00E802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70750"/>
    <w:multiLevelType w:val="hybridMultilevel"/>
    <w:tmpl w:val="6B76EA24"/>
    <w:lvl w:ilvl="0" w:tplc="8522E842">
      <w:start w:val="2010"/>
      <w:numFmt w:val="bullet"/>
      <w:lvlText w:val="-"/>
      <w:lvlJc w:val="left"/>
      <w:pPr>
        <w:ind w:left="720" w:hanging="360"/>
      </w:pPr>
      <w:rPr>
        <w:rFonts w:ascii="Calibri" w:eastAsiaTheme="minorEastAsia" w:hAnsi="Calibri"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8A420B5"/>
    <w:multiLevelType w:val="hybridMultilevel"/>
    <w:tmpl w:val="D8667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522183"/>
    <w:multiLevelType w:val="hybridMultilevel"/>
    <w:tmpl w:val="147AD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0625FD"/>
    <w:multiLevelType w:val="hybridMultilevel"/>
    <w:tmpl w:val="4D564010"/>
    <w:lvl w:ilvl="0" w:tplc="51D0F08E">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4">
    <w:nsid w:val="179724DB"/>
    <w:multiLevelType w:val="hybridMultilevel"/>
    <w:tmpl w:val="7CAAEAB6"/>
    <w:lvl w:ilvl="0" w:tplc="4E28AF1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B8C0DE1"/>
    <w:multiLevelType w:val="hybridMultilevel"/>
    <w:tmpl w:val="6C80CA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C44FA5"/>
    <w:multiLevelType w:val="hybridMultilevel"/>
    <w:tmpl w:val="5560D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E874685"/>
    <w:multiLevelType w:val="hybridMultilevel"/>
    <w:tmpl w:val="4C4082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ED32937"/>
    <w:multiLevelType w:val="hybridMultilevel"/>
    <w:tmpl w:val="BA249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876195"/>
    <w:multiLevelType w:val="hybridMultilevel"/>
    <w:tmpl w:val="9D4E38B4"/>
    <w:lvl w:ilvl="0" w:tplc="51D0F08E">
      <w:numFmt w:val="bullet"/>
      <w:lvlText w:val="-"/>
      <w:lvlJc w:val="left"/>
      <w:pPr>
        <w:ind w:left="81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F13DC7"/>
    <w:multiLevelType w:val="multilevel"/>
    <w:tmpl w:val="9B28E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2AF649CE"/>
    <w:multiLevelType w:val="hybridMultilevel"/>
    <w:tmpl w:val="E2AEC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700C3C"/>
    <w:multiLevelType w:val="hybridMultilevel"/>
    <w:tmpl w:val="F6327D34"/>
    <w:lvl w:ilvl="0" w:tplc="8522E842">
      <w:start w:val="2010"/>
      <w:numFmt w:val="bullet"/>
      <w:lvlText w:val="-"/>
      <w:lvlJc w:val="left"/>
      <w:pPr>
        <w:ind w:left="720" w:hanging="360"/>
      </w:pPr>
      <w:rPr>
        <w:rFonts w:ascii="Calibri" w:eastAsiaTheme="minorEastAsia" w:hAnsi="Calibri"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2DC93C26"/>
    <w:multiLevelType w:val="hybridMultilevel"/>
    <w:tmpl w:val="F49EE8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1595FEF"/>
    <w:multiLevelType w:val="hybridMultilevel"/>
    <w:tmpl w:val="CF3812D8"/>
    <w:lvl w:ilvl="0" w:tplc="34724C20">
      <w:numFmt w:val="bullet"/>
      <w:lvlText w:val="-"/>
      <w:lvlJc w:val="left"/>
      <w:pPr>
        <w:ind w:left="1080" w:hanging="360"/>
      </w:pPr>
      <w:rPr>
        <w:rFonts w:ascii="Calibri" w:eastAsiaTheme="minorEastAsia" w:hAnsi="Calibri"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6A06191"/>
    <w:multiLevelType w:val="hybridMultilevel"/>
    <w:tmpl w:val="98383A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84437BD"/>
    <w:multiLevelType w:val="hybridMultilevel"/>
    <w:tmpl w:val="08223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9D5073"/>
    <w:multiLevelType w:val="hybridMultilevel"/>
    <w:tmpl w:val="2B2222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A321ED"/>
    <w:multiLevelType w:val="hybridMultilevel"/>
    <w:tmpl w:val="2E6EBA62"/>
    <w:lvl w:ilvl="0" w:tplc="EE2474D2">
      <w:numFmt w:val="bullet"/>
      <w:lvlText w:val="-"/>
      <w:lvlJc w:val="left"/>
      <w:pPr>
        <w:ind w:left="720" w:hanging="360"/>
      </w:pPr>
      <w:rPr>
        <w:rFonts w:ascii="Arial" w:eastAsiaTheme="minorEastAsia"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514A46"/>
    <w:multiLevelType w:val="hybridMultilevel"/>
    <w:tmpl w:val="29B6A7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599123C"/>
    <w:multiLevelType w:val="hybridMultilevel"/>
    <w:tmpl w:val="2146FEC6"/>
    <w:lvl w:ilvl="0" w:tplc="51D0F08E">
      <w:numFmt w:val="bullet"/>
      <w:lvlText w:val="-"/>
      <w:lvlJc w:val="left"/>
      <w:pPr>
        <w:ind w:left="810" w:hanging="360"/>
      </w:pPr>
      <w:rPr>
        <w:rFonts w:ascii="Arial" w:eastAsiaTheme="minorEastAsia" w:hAnsi="Arial" w:cs="Aria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1">
    <w:nsid w:val="5D0E3549"/>
    <w:multiLevelType w:val="hybridMultilevel"/>
    <w:tmpl w:val="BE9E2B26"/>
    <w:lvl w:ilvl="0" w:tplc="8522E842">
      <w:start w:val="2010"/>
      <w:numFmt w:val="bullet"/>
      <w:lvlText w:val="-"/>
      <w:lvlJc w:val="left"/>
      <w:pPr>
        <w:ind w:left="720" w:hanging="360"/>
      </w:pPr>
      <w:rPr>
        <w:rFonts w:ascii="Calibri" w:eastAsiaTheme="minorEastAsia"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547E66"/>
    <w:multiLevelType w:val="hybridMultilevel"/>
    <w:tmpl w:val="C7E40D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3">
    <w:nsid w:val="65400E50"/>
    <w:multiLevelType w:val="hybridMultilevel"/>
    <w:tmpl w:val="6804D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C245CE"/>
    <w:multiLevelType w:val="multilevel"/>
    <w:tmpl w:val="71AAE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7EE71D9"/>
    <w:multiLevelType w:val="multilevel"/>
    <w:tmpl w:val="B37C3F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6819636B"/>
    <w:multiLevelType w:val="hybridMultilevel"/>
    <w:tmpl w:val="94284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75C96F25"/>
    <w:multiLevelType w:val="hybridMultilevel"/>
    <w:tmpl w:val="CF64B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5A6D0E"/>
    <w:multiLevelType w:val="hybridMultilevel"/>
    <w:tmpl w:val="8B2A2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1"/>
  </w:num>
  <w:num w:numId="3">
    <w:abstractNumId w:val="18"/>
  </w:num>
  <w:num w:numId="4">
    <w:abstractNumId w:val="20"/>
  </w:num>
  <w:num w:numId="5">
    <w:abstractNumId w:val="9"/>
  </w:num>
  <w:num w:numId="6">
    <w:abstractNumId w:val="3"/>
  </w:num>
  <w:num w:numId="7">
    <w:abstractNumId w:val="22"/>
  </w:num>
  <w:num w:numId="8">
    <w:abstractNumId w:val="17"/>
  </w:num>
  <w:num w:numId="9">
    <w:abstractNumId w:val="25"/>
  </w:num>
  <w:num w:numId="10">
    <w:abstractNumId w:val="10"/>
  </w:num>
  <w:num w:numId="11">
    <w:abstractNumId w:val="23"/>
  </w:num>
  <w:num w:numId="12">
    <w:abstractNumId w:val="5"/>
  </w:num>
  <w:num w:numId="13">
    <w:abstractNumId w:val="21"/>
  </w:num>
  <w:num w:numId="14">
    <w:abstractNumId w:val="13"/>
  </w:num>
  <w:num w:numId="15">
    <w:abstractNumId w:val="7"/>
  </w:num>
  <w:num w:numId="16">
    <w:abstractNumId w:val="19"/>
  </w:num>
  <w:num w:numId="17">
    <w:abstractNumId w:val="15"/>
  </w:num>
  <w:num w:numId="18">
    <w:abstractNumId w:val="6"/>
  </w:num>
  <w:num w:numId="19">
    <w:abstractNumId w:val="0"/>
  </w:num>
  <w:num w:numId="20">
    <w:abstractNumId w:val="26"/>
  </w:num>
  <w:num w:numId="21">
    <w:abstractNumId w:val="12"/>
  </w:num>
  <w:num w:numId="22">
    <w:abstractNumId w:val="2"/>
  </w:num>
  <w:num w:numId="23">
    <w:abstractNumId w:val="1"/>
  </w:num>
  <w:num w:numId="24">
    <w:abstractNumId w:val="8"/>
  </w:num>
  <w:num w:numId="25">
    <w:abstractNumId w:val="16"/>
  </w:num>
  <w:num w:numId="26">
    <w:abstractNumId w:val="28"/>
  </w:num>
  <w:num w:numId="27">
    <w:abstractNumId w:val="27"/>
  </w:num>
  <w:num w:numId="28">
    <w:abstractNumId w:val="14"/>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defaultTabStop w:val="720"/>
  <w:characterSpacingControl w:val="doNotCompress"/>
  <w:hdrShapeDefaults>
    <o:shapedefaults v:ext="edit" spidmax="55297"/>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DB6"/>
    <w:rsid w:val="00000CFB"/>
    <w:rsid w:val="000063BB"/>
    <w:rsid w:val="00011F25"/>
    <w:rsid w:val="000120BD"/>
    <w:rsid w:val="000130D2"/>
    <w:rsid w:val="000132BB"/>
    <w:rsid w:val="00015041"/>
    <w:rsid w:val="00015285"/>
    <w:rsid w:val="0001605C"/>
    <w:rsid w:val="00016CE9"/>
    <w:rsid w:val="000252BB"/>
    <w:rsid w:val="00025327"/>
    <w:rsid w:val="00026FA8"/>
    <w:rsid w:val="000276DD"/>
    <w:rsid w:val="00032F4F"/>
    <w:rsid w:val="0003372A"/>
    <w:rsid w:val="000364AD"/>
    <w:rsid w:val="000372C0"/>
    <w:rsid w:val="0003745C"/>
    <w:rsid w:val="00041E3E"/>
    <w:rsid w:val="00043009"/>
    <w:rsid w:val="00044C82"/>
    <w:rsid w:val="00045AFB"/>
    <w:rsid w:val="000464B0"/>
    <w:rsid w:val="000472B9"/>
    <w:rsid w:val="000504B2"/>
    <w:rsid w:val="00052D9C"/>
    <w:rsid w:val="0005602A"/>
    <w:rsid w:val="00062BD7"/>
    <w:rsid w:val="00066E69"/>
    <w:rsid w:val="0006714B"/>
    <w:rsid w:val="00067F99"/>
    <w:rsid w:val="00072175"/>
    <w:rsid w:val="00072CF4"/>
    <w:rsid w:val="000815B5"/>
    <w:rsid w:val="00081D7C"/>
    <w:rsid w:val="00082144"/>
    <w:rsid w:val="00082BF3"/>
    <w:rsid w:val="00085B66"/>
    <w:rsid w:val="00087F7F"/>
    <w:rsid w:val="000905A4"/>
    <w:rsid w:val="00090F32"/>
    <w:rsid w:val="000926D4"/>
    <w:rsid w:val="000937E2"/>
    <w:rsid w:val="00097792"/>
    <w:rsid w:val="000A2C24"/>
    <w:rsid w:val="000A3EE3"/>
    <w:rsid w:val="000A4FB4"/>
    <w:rsid w:val="000A6417"/>
    <w:rsid w:val="000A78D3"/>
    <w:rsid w:val="000B163A"/>
    <w:rsid w:val="000B2B03"/>
    <w:rsid w:val="000B3CC4"/>
    <w:rsid w:val="000B4DCD"/>
    <w:rsid w:val="000C0A69"/>
    <w:rsid w:val="000C0B83"/>
    <w:rsid w:val="000C392A"/>
    <w:rsid w:val="000C3EB6"/>
    <w:rsid w:val="000D2137"/>
    <w:rsid w:val="000D3786"/>
    <w:rsid w:val="000E0161"/>
    <w:rsid w:val="000E1B9C"/>
    <w:rsid w:val="000E2BD4"/>
    <w:rsid w:val="000E3CF6"/>
    <w:rsid w:val="000E452B"/>
    <w:rsid w:val="000E4D4F"/>
    <w:rsid w:val="000E5178"/>
    <w:rsid w:val="000E5FEC"/>
    <w:rsid w:val="000E65AC"/>
    <w:rsid w:val="000E769F"/>
    <w:rsid w:val="000F67F6"/>
    <w:rsid w:val="000F6838"/>
    <w:rsid w:val="000F6BBA"/>
    <w:rsid w:val="000F7624"/>
    <w:rsid w:val="001004AC"/>
    <w:rsid w:val="00100694"/>
    <w:rsid w:val="00101CF5"/>
    <w:rsid w:val="00103A59"/>
    <w:rsid w:val="00104A54"/>
    <w:rsid w:val="00105895"/>
    <w:rsid w:val="001063D9"/>
    <w:rsid w:val="00107180"/>
    <w:rsid w:val="00115513"/>
    <w:rsid w:val="00117BB0"/>
    <w:rsid w:val="00120C4C"/>
    <w:rsid w:val="00126703"/>
    <w:rsid w:val="0012692A"/>
    <w:rsid w:val="00130354"/>
    <w:rsid w:val="00130E9F"/>
    <w:rsid w:val="00130F94"/>
    <w:rsid w:val="001310C8"/>
    <w:rsid w:val="00131455"/>
    <w:rsid w:val="00135E30"/>
    <w:rsid w:val="0014147B"/>
    <w:rsid w:val="00141ED5"/>
    <w:rsid w:val="00144CC9"/>
    <w:rsid w:val="00145094"/>
    <w:rsid w:val="00145196"/>
    <w:rsid w:val="00145F51"/>
    <w:rsid w:val="001507EF"/>
    <w:rsid w:val="00151383"/>
    <w:rsid w:val="00151414"/>
    <w:rsid w:val="00152315"/>
    <w:rsid w:val="00156964"/>
    <w:rsid w:val="00157D3C"/>
    <w:rsid w:val="001613BD"/>
    <w:rsid w:val="00161E32"/>
    <w:rsid w:val="0016417C"/>
    <w:rsid w:val="00165EA7"/>
    <w:rsid w:val="00166A32"/>
    <w:rsid w:val="0017257A"/>
    <w:rsid w:val="00173D4D"/>
    <w:rsid w:val="001745C0"/>
    <w:rsid w:val="00175738"/>
    <w:rsid w:val="001763DA"/>
    <w:rsid w:val="00176697"/>
    <w:rsid w:val="00184A61"/>
    <w:rsid w:val="00192476"/>
    <w:rsid w:val="0019711F"/>
    <w:rsid w:val="001A0149"/>
    <w:rsid w:val="001A259D"/>
    <w:rsid w:val="001A46C6"/>
    <w:rsid w:val="001A786E"/>
    <w:rsid w:val="001B15EC"/>
    <w:rsid w:val="001B2ABA"/>
    <w:rsid w:val="001B3F3C"/>
    <w:rsid w:val="001B423A"/>
    <w:rsid w:val="001B45DE"/>
    <w:rsid w:val="001B58C8"/>
    <w:rsid w:val="001C38F9"/>
    <w:rsid w:val="001C5AA1"/>
    <w:rsid w:val="001C61CD"/>
    <w:rsid w:val="001D09F1"/>
    <w:rsid w:val="001D3406"/>
    <w:rsid w:val="001D55D6"/>
    <w:rsid w:val="001D679E"/>
    <w:rsid w:val="001E0030"/>
    <w:rsid w:val="001E1649"/>
    <w:rsid w:val="001E571E"/>
    <w:rsid w:val="001F1DE1"/>
    <w:rsid w:val="001F3F5C"/>
    <w:rsid w:val="001F484A"/>
    <w:rsid w:val="001F7DFE"/>
    <w:rsid w:val="00201FB2"/>
    <w:rsid w:val="002033C8"/>
    <w:rsid w:val="0021088D"/>
    <w:rsid w:val="002172F0"/>
    <w:rsid w:val="00220AE3"/>
    <w:rsid w:val="0023248B"/>
    <w:rsid w:val="002339FF"/>
    <w:rsid w:val="00236FF5"/>
    <w:rsid w:val="00240F6E"/>
    <w:rsid w:val="00242B8F"/>
    <w:rsid w:val="00242BBE"/>
    <w:rsid w:val="002451A0"/>
    <w:rsid w:val="00245649"/>
    <w:rsid w:val="00252C90"/>
    <w:rsid w:val="00253128"/>
    <w:rsid w:val="0025386C"/>
    <w:rsid w:val="002541EB"/>
    <w:rsid w:val="002557CF"/>
    <w:rsid w:val="002614A8"/>
    <w:rsid w:val="00262128"/>
    <w:rsid w:val="00263131"/>
    <w:rsid w:val="00266F3E"/>
    <w:rsid w:val="00270D07"/>
    <w:rsid w:val="00271CC4"/>
    <w:rsid w:val="002720F3"/>
    <w:rsid w:val="00273C7B"/>
    <w:rsid w:val="00274811"/>
    <w:rsid w:val="00275B53"/>
    <w:rsid w:val="00277C7D"/>
    <w:rsid w:val="00282CAF"/>
    <w:rsid w:val="00286F99"/>
    <w:rsid w:val="00292C52"/>
    <w:rsid w:val="00293647"/>
    <w:rsid w:val="00293EAE"/>
    <w:rsid w:val="0029533E"/>
    <w:rsid w:val="002B2CB2"/>
    <w:rsid w:val="002B332B"/>
    <w:rsid w:val="002B6B68"/>
    <w:rsid w:val="002B7E54"/>
    <w:rsid w:val="002B7EB7"/>
    <w:rsid w:val="002C2468"/>
    <w:rsid w:val="002C6E36"/>
    <w:rsid w:val="002C7381"/>
    <w:rsid w:val="002D01C9"/>
    <w:rsid w:val="002D16E9"/>
    <w:rsid w:val="002D727D"/>
    <w:rsid w:val="002E27D2"/>
    <w:rsid w:val="002E55E0"/>
    <w:rsid w:val="002E7472"/>
    <w:rsid w:val="002F0067"/>
    <w:rsid w:val="002F362E"/>
    <w:rsid w:val="002F5AC3"/>
    <w:rsid w:val="002F646B"/>
    <w:rsid w:val="002F7A77"/>
    <w:rsid w:val="0030426C"/>
    <w:rsid w:val="00305360"/>
    <w:rsid w:val="00307463"/>
    <w:rsid w:val="003108B7"/>
    <w:rsid w:val="00310AB9"/>
    <w:rsid w:val="00310E04"/>
    <w:rsid w:val="00311801"/>
    <w:rsid w:val="00315338"/>
    <w:rsid w:val="003160D6"/>
    <w:rsid w:val="00317B55"/>
    <w:rsid w:val="00320502"/>
    <w:rsid w:val="00323391"/>
    <w:rsid w:val="00324EA7"/>
    <w:rsid w:val="00326137"/>
    <w:rsid w:val="00327B77"/>
    <w:rsid w:val="003300A5"/>
    <w:rsid w:val="00330943"/>
    <w:rsid w:val="0033138D"/>
    <w:rsid w:val="003323B4"/>
    <w:rsid w:val="00332A6F"/>
    <w:rsid w:val="00337010"/>
    <w:rsid w:val="003372B8"/>
    <w:rsid w:val="00340E22"/>
    <w:rsid w:val="00341486"/>
    <w:rsid w:val="0034222D"/>
    <w:rsid w:val="00343281"/>
    <w:rsid w:val="00353B29"/>
    <w:rsid w:val="0035514A"/>
    <w:rsid w:val="003551A7"/>
    <w:rsid w:val="0035548B"/>
    <w:rsid w:val="003564EA"/>
    <w:rsid w:val="00357C10"/>
    <w:rsid w:val="00362A70"/>
    <w:rsid w:val="003634BA"/>
    <w:rsid w:val="00363542"/>
    <w:rsid w:val="00366E4D"/>
    <w:rsid w:val="00370350"/>
    <w:rsid w:val="00370391"/>
    <w:rsid w:val="00370AE5"/>
    <w:rsid w:val="00373400"/>
    <w:rsid w:val="00375D2D"/>
    <w:rsid w:val="00376F07"/>
    <w:rsid w:val="0038158E"/>
    <w:rsid w:val="00381A13"/>
    <w:rsid w:val="00385621"/>
    <w:rsid w:val="00385A0F"/>
    <w:rsid w:val="00390E06"/>
    <w:rsid w:val="00392919"/>
    <w:rsid w:val="003A088C"/>
    <w:rsid w:val="003A2455"/>
    <w:rsid w:val="003A2F80"/>
    <w:rsid w:val="003A4003"/>
    <w:rsid w:val="003A5F26"/>
    <w:rsid w:val="003B450A"/>
    <w:rsid w:val="003B5944"/>
    <w:rsid w:val="003C0C0E"/>
    <w:rsid w:val="003C251E"/>
    <w:rsid w:val="003C2CD0"/>
    <w:rsid w:val="003C342E"/>
    <w:rsid w:val="003C7A54"/>
    <w:rsid w:val="003D0886"/>
    <w:rsid w:val="003D097A"/>
    <w:rsid w:val="003D5E10"/>
    <w:rsid w:val="003D68FC"/>
    <w:rsid w:val="003D6B51"/>
    <w:rsid w:val="003D7EB9"/>
    <w:rsid w:val="003E1F0F"/>
    <w:rsid w:val="003E28BD"/>
    <w:rsid w:val="003E348D"/>
    <w:rsid w:val="003E7591"/>
    <w:rsid w:val="003E78B5"/>
    <w:rsid w:val="003F1A56"/>
    <w:rsid w:val="003F3D21"/>
    <w:rsid w:val="003F46D9"/>
    <w:rsid w:val="003F728F"/>
    <w:rsid w:val="00400614"/>
    <w:rsid w:val="00400BF0"/>
    <w:rsid w:val="0040487B"/>
    <w:rsid w:val="00405C28"/>
    <w:rsid w:val="00410853"/>
    <w:rsid w:val="00416A45"/>
    <w:rsid w:val="00425448"/>
    <w:rsid w:val="00426348"/>
    <w:rsid w:val="00427FF8"/>
    <w:rsid w:val="004311B3"/>
    <w:rsid w:val="00433AB8"/>
    <w:rsid w:val="00435181"/>
    <w:rsid w:val="004420AD"/>
    <w:rsid w:val="00442109"/>
    <w:rsid w:val="004428E5"/>
    <w:rsid w:val="00444FBE"/>
    <w:rsid w:val="00447FEC"/>
    <w:rsid w:val="004548E9"/>
    <w:rsid w:val="00457556"/>
    <w:rsid w:val="0046015D"/>
    <w:rsid w:val="00461C7C"/>
    <w:rsid w:val="004645F0"/>
    <w:rsid w:val="004656CD"/>
    <w:rsid w:val="00465BEB"/>
    <w:rsid w:val="00473565"/>
    <w:rsid w:val="00474BD9"/>
    <w:rsid w:val="00475B1D"/>
    <w:rsid w:val="00480CAD"/>
    <w:rsid w:val="00481BDB"/>
    <w:rsid w:val="0048285B"/>
    <w:rsid w:val="004838B7"/>
    <w:rsid w:val="00483B19"/>
    <w:rsid w:val="00484237"/>
    <w:rsid w:val="004849A6"/>
    <w:rsid w:val="00485030"/>
    <w:rsid w:val="004852C4"/>
    <w:rsid w:val="00485671"/>
    <w:rsid w:val="00485F3C"/>
    <w:rsid w:val="00486307"/>
    <w:rsid w:val="00490F49"/>
    <w:rsid w:val="00491DBD"/>
    <w:rsid w:val="00492F6A"/>
    <w:rsid w:val="004A577B"/>
    <w:rsid w:val="004B24E6"/>
    <w:rsid w:val="004B2BAA"/>
    <w:rsid w:val="004B48C4"/>
    <w:rsid w:val="004B70F5"/>
    <w:rsid w:val="004B765A"/>
    <w:rsid w:val="004B77D2"/>
    <w:rsid w:val="004C0385"/>
    <w:rsid w:val="004C1786"/>
    <w:rsid w:val="004C2881"/>
    <w:rsid w:val="004C55F1"/>
    <w:rsid w:val="004D017F"/>
    <w:rsid w:val="004D1241"/>
    <w:rsid w:val="004D186D"/>
    <w:rsid w:val="004D46FE"/>
    <w:rsid w:val="004D6369"/>
    <w:rsid w:val="004D6B95"/>
    <w:rsid w:val="004D7EFB"/>
    <w:rsid w:val="004E4A5D"/>
    <w:rsid w:val="004E5562"/>
    <w:rsid w:val="004E6A88"/>
    <w:rsid w:val="004F57CC"/>
    <w:rsid w:val="00500BE6"/>
    <w:rsid w:val="00500D39"/>
    <w:rsid w:val="00504D77"/>
    <w:rsid w:val="00505967"/>
    <w:rsid w:val="00505AC6"/>
    <w:rsid w:val="005060D8"/>
    <w:rsid w:val="0051163E"/>
    <w:rsid w:val="0051180D"/>
    <w:rsid w:val="0051308C"/>
    <w:rsid w:val="00515C9B"/>
    <w:rsid w:val="00516728"/>
    <w:rsid w:val="00521C94"/>
    <w:rsid w:val="00523481"/>
    <w:rsid w:val="0052395B"/>
    <w:rsid w:val="00523AEE"/>
    <w:rsid w:val="005244BC"/>
    <w:rsid w:val="005262FF"/>
    <w:rsid w:val="005266CE"/>
    <w:rsid w:val="0052789F"/>
    <w:rsid w:val="005304C8"/>
    <w:rsid w:val="005326A0"/>
    <w:rsid w:val="00540990"/>
    <w:rsid w:val="005424C0"/>
    <w:rsid w:val="00542E8D"/>
    <w:rsid w:val="00544952"/>
    <w:rsid w:val="00551401"/>
    <w:rsid w:val="00551D0B"/>
    <w:rsid w:val="0055347C"/>
    <w:rsid w:val="00554E9B"/>
    <w:rsid w:val="00555124"/>
    <w:rsid w:val="005560DE"/>
    <w:rsid w:val="00560AA0"/>
    <w:rsid w:val="00564A89"/>
    <w:rsid w:val="005651EC"/>
    <w:rsid w:val="00571A00"/>
    <w:rsid w:val="00571C62"/>
    <w:rsid w:val="005720D4"/>
    <w:rsid w:val="00572321"/>
    <w:rsid w:val="005767E5"/>
    <w:rsid w:val="00576A3B"/>
    <w:rsid w:val="00577E6E"/>
    <w:rsid w:val="00587F57"/>
    <w:rsid w:val="00593699"/>
    <w:rsid w:val="00595F81"/>
    <w:rsid w:val="00597A62"/>
    <w:rsid w:val="005A075E"/>
    <w:rsid w:val="005A0B55"/>
    <w:rsid w:val="005A162A"/>
    <w:rsid w:val="005A1DD9"/>
    <w:rsid w:val="005A2717"/>
    <w:rsid w:val="005A33BE"/>
    <w:rsid w:val="005A34DA"/>
    <w:rsid w:val="005A3BFE"/>
    <w:rsid w:val="005A3C97"/>
    <w:rsid w:val="005A5666"/>
    <w:rsid w:val="005A594D"/>
    <w:rsid w:val="005A5EC2"/>
    <w:rsid w:val="005A797A"/>
    <w:rsid w:val="005B0B4E"/>
    <w:rsid w:val="005B0B9D"/>
    <w:rsid w:val="005B152B"/>
    <w:rsid w:val="005B22FE"/>
    <w:rsid w:val="005B379C"/>
    <w:rsid w:val="005B6725"/>
    <w:rsid w:val="005C1DB7"/>
    <w:rsid w:val="005C1F63"/>
    <w:rsid w:val="005C27EE"/>
    <w:rsid w:val="005C320F"/>
    <w:rsid w:val="005C7769"/>
    <w:rsid w:val="005D177F"/>
    <w:rsid w:val="005D26F4"/>
    <w:rsid w:val="005D3967"/>
    <w:rsid w:val="005D3D7E"/>
    <w:rsid w:val="005D50D4"/>
    <w:rsid w:val="005E10EC"/>
    <w:rsid w:val="005E2797"/>
    <w:rsid w:val="005E3EC3"/>
    <w:rsid w:val="005E549B"/>
    <w:rsid w:val="005E6872"/>
    <w:rsid w:val="005E7176"/>
    <w:rsid w:val="005F2AC9"/>
    <w:rsid w:val="005F3E87"/>
    <w:rsid w:val="005F6930"/>
    <w:rsid w:val="005F75AF"/>
    <w:rsid w:val="00600DED"/>
    <w:rsid w:val="006071E4"/>
    <w:rsid w:val="00611DA4"/>
    <w:rsid w:val="00612D74"/>
    <w:rsid w:val="006131D3"/>
    <w:rsid w:val="00613945"/>
    <w:rsid w:val="006166A0"/>
    <w:rsid w:val="006173BA"/>
    <w:rsid w:val="00620E94"/>
    <w:rsid w:val="00621E25"/>
    <w:rsid w:val="00624A5E"/>
    <w:rsid w:val="006259FE"/>
    <w:rsid w:val="006401C4"/>
    <w:rsid w:val="00641764"/>
    <w:rsid w:val="006422A8"/>
    <w:rsid w:val="0064344D"/>
    <w:rsid w:val="00644490"/>
    <w:rsid w:val="00644FA6"/>
    <w:rsid w:val="00655DB5"/>
    <w:rsid w:val="00656B8A"/>
    <w:rsid w:val="00661886"/>
    <w:rsid w:val="00661A52"/>
    <w:rsid w:val="00663C1B"/>
    <w:rsid w:val="00664481"/>
    <w:rsid w:val="0066491E"/>
    <w:rsid w:val="006651B3"/>
    <w:rsid w:val="006672A3"/>
    <w:rsid w:val="00670DB6"/>
    <w:rsid w:val="00672893"/>
    <w:rsid w:val="006803BE"/>
    <w:rsid w:val="00682363"/>
    <w:rsid w:val="00683BA2"/>
    <w:rsid w:val="00684761"/>
    <w:rsid w:val="00684AFC"/>
    <w:rsid w:val="006905E9"/>
    <w:rsid w:val="006913A1"/>
    <w:rsid w:val="00691D0A"/>
    <w:rsid w:val="00695138"/>
    <w:rsid w:val="006A3D4E"/>
    <w:rsid w:val="006A5EC2"/>
    <w:rsid w:val="006A6C7A"/>
    <w:rsid w:val="006B2F3D"/>
    <w:rsid w:val="006B319F"/>
    <w:rsid w:val="006B32E8"/>
    <w:rsid w:val="006B4048"/>
    <w:rsid w:val="006B4AD0"/>
    <w:rsid w:val="006B6974"/>
    <w:rsid w:val="006B7C7E"/>
    <w:rsid w:val="006C3E4E"/>
    <w:rsid w:val="006D14C4"/>
    <w:rsid w:val="006D238F"/>
    <w:rsid w:val="006D3B1A"/>
    <w:rsid w:val="006D5CE8"/>
    <w:rsid w:val="006E5BC4"/>
    <w:rsid w:val="006F18E9"/>
    <w:rsid w:val="006F47BB"/>
    <w:rsid w:val="006F5DD0"/>
    <w:rsid w:val="006F6726"/>
    <w:rsid w:val="00702BAD"/>
    <w:rsid w:val="00702F64"/>
    <w:rsid w:val="00705C70"/>
    <w:rsid w:val="00705C73"/>
    <w:rsid w:val="00706B96"/>
    <w:rsid w:val="00706E48"/>
    <w:rsid w:val="00711751"/>
    <w:rsid w:val="00713707"/>
    <w:rsid w:val="00713B82"/>
    <w:rsid w:val="00717B5B"/>
    <w:rsid w:val="00717BDC"/>
    <w:rsid w:val="00720506"/>
    <w:rsid w:val="007237C8"/>
    <w:rsid w:val="0072569D"/>
    <w:rsid w:val="00725AC5"/>
    <w:rsid w:val="00727CF4"/>
    <w:rsid w:val="0073065E"/>
    <w:rsid w:val="00734898"/>
    <w:rsid w:val="007365F3"/>
    <w:rsid w:val="00736EAA"/>
    <w:rsid w:val="00737590"/>
    <w:rsid w:val="0074052E"/>
    <w:rsid w:val="00740F78"/>
    <w:rsid w:val="00741FCE"/>
    <w:rsid w:val="00743523"/>
    <w:rsid w:val="0074413E"/>
    <w:rsid w:val="00744984"/>
    <w:rsid w:val="007552D4"/>
    <w:rsid w:val="00756319"/>
    <w:rsid w:val="007568B3"/>
    <w:rsid w:val="00757473"/>
    <w:rsid w:val="00757872"/>
    <w:rsid w:val="00763090"/>
    <w:rsid w:val="0076598D"/>
    <w:rsid w:val="0076654A"/>
    <w:rsid w:val="007700F0"/>
    <w:rsid w:val="007707B6"/>
    <w:rsid w:val="007727AF"/>
    <w:rsid w:val="0077659C"/>
    <w:rsid w:val="0078045B"/>
    <w:rsid w:val="00781078"/>
    <w:rsid w:val="0078335C"/>
    <w:rsid w:val="00785419"/>
    <w:rsid w:val="0078686C"/>
    <w:rsid w:val="0078798B"/>
    <w:rsid w:val="007915A9"/>
    <w:rsid w:val="0079679D"/>
    <w:rsid w:val="00797316"/>
    <w:rsid w:val="007A0B57"/>
    <w:rsid w:val="007A0E54"/>
    <w:rsid w:val="007A48C1"/>
    <w:rsid w:val="007A5BF0"/>
    <w:rsid w:val="007B1A9E"/>
    <w:rsid w:val="007B61DE"/>
    <w:rsid w:val="007B6EAE"/>
    <w:rsid w:val="007C134D"/>
    <w:rsid w:val="007C1D34"/>
    <w:rsid w:val="007C2C8D"/>
    <w:rsid w:val="007C3AD0"/>
    <w:rsid w:val="007C4182"/>
    <w:rsid w:val="007C43F7"/>
    <w:rsid w:val="007C4A45"/>
    <w:rsid w:val="007C5593"/>
    <w:rsid w:val="007C73A1"/>
    <w:rsid w:val="007D03F0"/>
    <w:rsid w:val="007D3460"/>
    <w:rsid w:val="007E1457"/>
    <w:rsid w:val="007E21C5"/>
    <w:rsid w:val="007E3999"/>
    <w:rsid w:val="007E3CD9"/>
    <w:rsid w:val="007E536B"/>
    <w:rsid w:val="007E59C9"/>
    <w:rsid w:val="007F0A51"/>
    <w:rsid w:val="007F11EB"/>
    <w:rsid w:val="007F2250"/>
    <w:rsid w:val="007F266C"/>
    <w:rsid w:val="007F426A"/>
    <w:rsid w:val="007F4588"/>
    <w:rsid w:val="007F4B8C"/>
    <w:rsid w:val="00804563"/>
    <w:rsid w:val="00804D9C"/>
    <w:rsid w:val="008070FC"/>
    <w:rsid w:val="00807AAC"/>
    <w:rsid w:val="0081084E"/>
    <w:rsid w:val="008121DF"/>
    <w:rsid w:val="00816D4F"/>
    <w:rsid w:val="00816FCA"/>
    <w:rsid w:val="008209FD"/>
    <w:rsid w:val="00820ED6"/>
    <w:rsid w:val="0082117C"/>
    <w:rsid w:val="0082310A"/>
    <w:rsid w:val="008249F5"/>
    <w:rsid w:val="008261B8"/>
    <w:rsid w:val="00827C04"/>
    <w:rsid w:val="008308AD"/>
    <w:rsid w:val="00834BCA"/>
    <w:rsid w:val="0084066E"/>
    <w:rsid w:val="00842C5F"/>
    <w:rsid w:val="008441FE"/>
    <w:rsid w:val="008448DA"/>
    <w:rsid w:val="0084634F"/>
    <w:rsid w:val="008501C7"/>
    <w:rsid w:val="00852D93"/>
    <w:rsid w:val="00852E8B"/>
    <w:rsid w:val="008545EE"/>
    <w:rsid w:val="0085614D"/>
    <w:rsid w:val="00856567"/>
    <w:rsid w:val="00857ECE"/>
    <w:rsid w:val="00860F07"/>
    <w:rsid w:val="00862A09"/>
    <w:rsid w:val="008631DB"/>
    <w:rsid w:val="00867E70"/>
    <w:rsid w:val="00871E54"/>
    <w:rsid w:val="0088064D"/>
    <w:rsid w:val="008821A3"/>
    <w:rsid w:val="00882233"/>
    <w:rsid w:val="0088342B"/>
    <w:rsid w:val="00883A48"/>
    <w:rsid w:val="008919A5"/>
    <w:rsid w:val="00891A3D"/>
    <w:rsid w:val="00893165"/>
    <w:rsid w:val="008932EC"/>
    <w:rsid w:val="00893E18"/>
    <w:rsid w:val="00896875"/>
    <w:rsid w:val="00897CF2"/>
    <w:rsid w:val="008A4EC1"/>
    <w:rsid w:val="008C1E48"/>
    <w:rsid w:val="008C5325"/>
    <w:rsid w:val="008C5DEF"/>
    <w:rsid w:val="008C6032"/>
    <w:rsid w:val="008D1D2F"/>
    <w:rsid w:val="008D1D31"/>
    <w:rsid w:val="008D6547"/>
    <w:rsid w:val="008E15A8"/>
    <w:rsid w:val="008E1FCD"/>
    <w:rsid w:val="008E308E"/>
    <w:rsid w:val="008E3468"/>
    <w:rsid w:val="008E7018"/>
    <w:rsid w:val="008E7545"/>
    <w:rsid w:val="008F26E9"/>
    <w:rsid w:val="008F2F52"/>
    <w:rsid w:val="008F4E48"/>
    <w:rsid w:val="008F5A92"/>
    <w:rsid w:val="008F5F47"/>
    <w:rsid w:val="008F65C0"/>
    <w:rsid w:val="0090004F"/>
    <w:rsid w:val="009011D0"/>
    <w:rsid w:val="0091046D"/>
    <w:rsid w:val="009145D6"/>
    <w:rsid w:val="00914E40"/>
    <w:rsid w:val="009204F2"/>
    <w:rsid w:val="00922C37"/>
    <w:rsid w:val="0092373B"/>
    <w:rsid w:val="009243E2"/>
    <w:rsid w:val="00925B28"/>
    <w:rsid w:val="009261CB"/>
    <w:rsid w:val="009271A8"/>
    <w:rsid w:val="00933D91"/>
    <w:rsid w:val="00933E9F"/>
    <w:rsid w:val="009356E7"/>
    <w:rsid w:val="009366A7"/>
    <w:rsid w:val="00941F88"/>
    <w:rsid w:val="009427B1"/>
    <w:rsid w:val="0097443B"/>
    <w:rsid w:val="00974F7F"/>
    <w:rsid w:val="00975223"/>
    <w:rsid w:val="00980E70"/>
    <w:rsid w:val="009812EB"/>
    <w:rsid w:val="009825A3"/>
    <w:rsid w:val="00983F2B"/>
    <w:rsid w:val="00985BC5"/>
    <w:rsid w:val="00987C21"/>
    <w:rsid w:val="00992138"/>
    <w:rsid w:val="00993296"/>
    <w:rsid w:val="00996677"/>
    <w:rsid w:val="00996F99"/>
    <w:rsid w:val="009A2854"/>
    <w:rsid w:val="009A3D08"/>
    <w:rsid w:val="009A4FCD"/>
    <w:rsid w:val="009A50E2"/>
    <w:rsid w:val="009A619C"/>
    <w:rsid w:val="009A68EB"/>
    <w:rsid w:val="009A7A44"/>
    <w:rsid w:val="009B0B7F"/>
    <w:rsid w:val="009B1868"/>
    <w:rsid w:val="009B1D79"/>
    <w:rsid w:val="009B326A"/>
    <w:rsid w:val="009B5086"/>
    <w:rsid w:val="009B6490"/>
    <w:rsid w:val="009C18AB"/>
    <w:rsid w:val="009C25BF"/>
    <w:rsid w:val="009C2D5D"/>
    <w:rsid w:val="009C2F49"/>
    <w:rsid w:val="009C34E1"/>
    <w:rsid w:val="009C713F"/>
    <w:rsid w:val="009C7DB6"/>
    <w:rsid w:val="009D40E2"/>
    <w:rsid w:val="009D7A2E"/>
    <w:rsid w:val="009E07CD"/>
    <w:rsid w:val="009E1A7D"/>
    <w:rsid w:val="009E36F6"/>
    <w:rsid w:val="009E5962"/>
    <w:rsid w:val="009F1087"/>
    <w:rsid w:val="009F3A22"/>
    <w:rsid w:val="009F60C8"/>
    <w:rsid w:val="00A00137"/>
    <w:rsid w:val="00A0058D"/>
    <w:rsid w:val="00A00F47"/>
    <w:rsid w:val="00A01508"/>
    <w:rsid w:val="00A01F43"/>
    <w:rsid w:val="00A02187"/>
    <w:rsid w:val="00A024B9"/>
    <w:rsid w:val="00A06543"/>
    <w:rsid w:val="00A17FC9"/>
    <w:rsid w:val="00A24DC3"/>
    <w:rsid w:val="00A273DF"/>
    <w:rsid w:val="00A27978"/>
    <w:rsid w:val="00A27B92"/>
    <w:rsid w:val="00A30F57"/>
    <w:rsid w:val="00A33C8A"/>
    <w:rsid w:val="00A34904"/>
    <w:rsid w:val="00A40AB0"/>
    <w:rsid w:val="00A40C17"/>
    <w:rsid w:val="00A4135F"/>
    <w:rsid w:val="00A42F0A"/>
    <w:rsid w:val="00A4390E"/>
    <w:rsid w:val="00A43B52"/>
    <w:rsid w:val="00A441AE"/>
    <w:rsid w:val="00A45005"/>
    <w:rsid w:val="00A47479"/>
    <w:rsid w:val="00A47A03"/>
    <w:rsid w:val="00A570E1"/>
    <w:rsid w:val="00A6364D"/>
    <w:rsid w:val="00A63A46"/>
    <w:rsid w:val="00A644C0"/>
    <w:rsid w:val="00A65CFC"/>
    <w:rsid w:val="00A67F68"/>
    <w:rsid w:val="00A70E5C"/>
    <w:rsid w:val="00A7122B"/>
    <w:rsid w:val="00A71E22"/>
    <w:rsid w:val="00A73AB6"/>
    <w:rsid w:val="00A748CB"/>
    <w:rsid w:val="00A7567A"/>
    <w:rsid w:val="00A7781D"/>
    <w:rsid w:val="00A831B4"/>
    <w:rsid w:val="00A85135"/>
    <w:rsid w:val="00A87E84"/>
    <w:rsid w:val="00A92489"/>
    <w:rsid w:val="00A92FB6"/>
    <w:rsid w:val="00A96FD5"/>
    <w:rsid w:val="00AA162A"/>
    <w:rsid w:val="00AA6382"/>
    <w:rsid w:val="00AB0908"/>
    <w:rsid w:val="00AB0A69"/>
    <w:rsid w:val="00AB240E"/>
    <w:rsid w:val="00AB2AAB"/>
    <w:rsid w:val="00AC5941"/>
    <w:rsid w:val="00AC6664"/>
    <w:rsid w:val="00AC763F"/>
    <w:rsid w:val="00AD3399"/>
    <w:rsid w:val="00AD4E25"/>
    <w:rsid w:val="00AE004E"/>
    <w:rsid w:val="00AE0BE5"/>
    <w:rsid w:val="00AE0D9A"/>
    <w:rsid w:val="00AE2520"/>
    <w:rsid w:val="00AE7109"/>
    <w:rsid w:val="00AE724D"/>
    <w:rsid w:val="00AF11BA"/>
    <w:rsid w:val="00AF29FC"/>
    <w:rsid w:val="00AF3D23"/>
    <w:rsid w:val="00AF75C4"/>
    <w:rsid w:val="00B03F4B"/>
    <w:rsid w:val="00B10101"/>
    <w:rsid w:val="00B11059"/>
    <w:rsid w:val="00B12800"/>
    <w:rsid w:val="00B13F8D"/>
    <w:rsid w:val="00B1603A"/>
    <w:rsid w:val="00B165F2"/>
    <w:rsid w:val="00B16758"/>
    <w:rsid w:val="00B17109"/>
    <w:rsid w:val="00B20BAA"/>
    <w:rsid w:val="00B21CD4"/>
    <w:rsid w:val="00B24835"/>
    <w:rsid w:val="00B263D0"/>
    <w:rsid w:val="00B27B8A"/>
    <w:rsid w:val="00B32E36"/>
    <w:rsid w:val="00B33262"/>
    <w:rsid w:val="00B37C36"/>
    <w:rsid w:val="00B4057D"/>
    <w:rsid w:val="00B41240"/>
    <w:rsid w:val="00B447BF"/>
    <w:rsid w:val="00B46ABF"/>
    <w:rsid w:val="00B47F35"/>
    <w:rsid w:val="00B53E82"/>
    <w:rsid w:val="00B54C48"/>
    <w:rsid w:val="00B561E3"/>
    <w:rsid w:val="00B6151B"/>
    <w:rsid w:val="00B62A37"/>
    <w:rsid w:val="00B62F62"/>
    <w:rsid w:val="00B67317"/>
    <w:rsid w:val="00B673DD"/>
    <w:rsid w:val="00B67ADD"/>
    <w:rsid w:val="00B70C53"/>
    <w:rsid w:val="00B712DD"/>
    <w:rsid w:val="00B71EDD"/>
    <w:rsid w:val="00B726D1"/>
    <w:rsid w:val="00B728DD"/>
    <w:rsid w:val="00B729D6"/>
    <w:rsid w:val="00B7704C"/>
    <w:rsid w:val="00B8195B"/>
    <w:rsid w:val="00B82984"/>
    <w:rsid w:val="00B83150"/>
    <w:rsid w:val="00B842C6"/>
    <w:rsid w:val="00B85530"/>
    <w:rsid w:val="00B86D02"/>
    <w:rsid w:val="00B8795B"/>
    <w:rsid w:val="00B9437D"/>
    <w:rsid w:val="00B9765E"/>
    <w:rsid w:val="00BA3F24"/>
    <w:rsid w:val="00BA604B"/>
    <w:rsid w:val="00BA65EF"/>
    <w:rsid w:val="00BB16F4"/>
    <w:rsid w:val="00BB22DB"/>
    <w:rsid w:val="00BB3462"/>
    <w:rsid w:val="00BB5B86"/>
    <w:rsid w:val="00BB7FE9"/>
    <w:rsid w:val="00BC5669"/>
    <w:rsid w:val="00BC712D"/>
    <w:rsid w:val="00BC7D02"/>
    <w:rsid w:val="00BD0D3E"/>
    <w:rsid w:val="00BD5E89"/>
    <w:rsid w:val="00BD6F9C"/>
    <w:rsid w:val="00BD7B82"/>
    <w:rsid w:val="00BE2FBB"/>
    <w:rsid w:val="00BE700F"/>
    <w:rsid w:val="00C00267"/>
    <w:rsid w:val="00C00630"/>
    <w:rsid w:val="00C0298A"/>
    <w:rsid w:val="00C039E6"/>
    <w:rsid w:val="00C055D1"/>
    <w:rsid w:val="00C06213"/>
    <w:rsid w:val="00C06B22"/>
    <w:rsid w:val="00C07D58"/>
    <w:rsid w:val="00C10BDE"/>
    <w:rsid w:val="00C12656"/>
    <w:rsid w:val="00C16DD5"/>
    <w:rsid w:val="00C20722"/>
    <w:rsid w:val="00C247F2"/>
    <w:rsid w:val="00C252FE"/>
    <w:rsid w:val="00C25363"/>
    <w:rsid w:val="00C27755"/>
    <w:rsid w:val="00C30B21"/>
    <w:rsid w:val="00C31DE0"/>
    <w:rsid w:val="00C32034"/>
    <w:rsid w:val="00C3347C"/>
    <w:rsid w:val="00C37B96"/>
    <w:rsid w:val="00C437A7"/>
    <w:rsid w:val="00C45EE8"/>
    <w:rsid w:val="00C464B9"/>
    <w:rsid w:val="00C46FC6"/>
    <w:rsid w:val="00C500A8"/>
    <w:rsid w:val="00C5023A"/>
    <w:rsid w:val="00C5076C"/>
    <w:rsid w:val="00C52095"/>
    <w:rsid w:val="00C52D88"/>
    <w:rsid w:val="00C531CB"/>
    <w:rsid w:val="00C55550"/>
    <w:rsid w:val="00C640BC"/>
    <w:rsid w:val="00C65FD8"/>
    <w:rsid w:val="00C665F4"/>
    <w:rsid w:val="00C71C71"/>
    <w:rsid w:val="00C71DA2"/>
    <w:rsid w:val="00C72C22"/>
    <w:rsid w:val="00C72D76"/>
    <w:rsid w:val="00C74B63"/>
    <w:rsid w:val="00C76721"/>
    <w:rsid w:val="00C76D36"/>
    <w:rsid w:val="00C77560"/>
    <w:rsid w:val="00C87863"/>
    <w:rsid w:val="00C904D1"/>
    <w:rsid w:val="00C94C70"/>
    <w:rsid w:val="00C97696"/>
    <w:rsid w:val="00CA0443"/>
    <w:rsid w:val="00CA0BBB"/>
    <w:rsid w:val="00CA2608"/>
    <w:rsid w:val="00CA4299"/>
    <w:rsid w:val="00CA7F79"/>
    <w:rsid w:val="00CB0020"/>
    <w:rsid w:val="00CB2A50"/>
    <w:rsid w:val="00CB35B8"/>
    <w:rsid w:val="00CB5AC4"/>
    <w:rsid w:val="00CB5D9D"/>
    <w:rsid w:val="00CB63CF"/>
    <w:rsid w:val="00CB642E"/>
    <w:rsid w:val="00CC0157"/>
    <w:rsid w:val="00CC0FD0"/>
    <w:rsid w:val="00CC5EE4"/>
    <w:rsid w:val="00CD010D"/>
    <w:rsid w:val="00CD116D"/>
    <w:rsid w:val="00CD11D7"/>
    <w:rsid w:val="00CD1D70"/>
    <w:rsid w:val="00CD32CC"/>
    <w:rsid w:val="00CD6CA8"/>
    <w:rsid w:val="00CD7079"/>
    <w:rsid w:val="00CD7A73"/>
    <w:rsid w:val="00CE1E0F"/>
    <w:rsid w:val="00CF1532"/>
    <w:rsid w:val="00CF2C09"/>
    <w:rsid w:val="00CF4E33"/>
    <w:rsid w:val="00CF5755"/>
    <w:rsid w:val="00CF660A"/>
    <w:rsid w:val="00D014E6"/>
    <w:rsid w:val="00D017D8"/>
    <w:rsid w:val="00D01F45"/>
    <w:rsid w:val="00D07840"/>
    <w:rsid w:val="00D07F79"/>
    <w:rsid w:val="00D10743"/>
    <w:rsid w:val="00D12C1E"/>
    <w:rsid w:val="00D1329B"/>
    <w:rsid w:val="00D16115"/>
    <w:rsid w:val="00D17A8F"/>
    <w:rsid w:val="00D217F4"/>
    <w:rsid w:val="00D2482A"/>
    <w:rsid w:val="00D24BAE"/>
    <w:rsid w:val="00D258D4"/>
    <w:rsid w:val="00D310B7"/>
    <w:rsid w:val="00D31C5F"/>
    <w:rsid w:val="00D3411E"/>
    <w:rsid w:val="00D37FA5"/>
    <w:rsid w:val="00D41476"/>
    <w:rsid w:val="00D4338F"/>
    <w:rsid w:val="00D45495"/>
    <w:rsid w:val="00D461CF"/>
    <w:rsid w:val="00D50FF8"/>
    <w:rsid w:val="00D52547"/>
    <w:rsid w:val="00D536C6"/>
    <w:rsid w:val="00D56856"/>
    <w:rsid w:val="00D614E7"/>
    <w:rsid w:val="00D659A0"/>
    <w:rsid w:val="00D672A0"/>
    <w:rsid w:val="00D70091"/>
    <w:rsid w:val="00D73921"/>
    <w:rsid w:val="00D74BD3"/>
    <w:rsid w:val="00D75BB2"/>
    <w:rsid w:val="00D81404"/>
    <w:rsid w:val="00D8154C"/>
    <w:rsid w:val="00D815ED"/>
    <w:rsid w:val="00D83460"/>
    <w:rsid w:val="00D83A71"/>
    <w:rsid w:val="00D84A78"/>
    <w:rsid w:val="00D874D6"/>
    <w:rsid w:val="00D90779"/>
    <w:rsid w:val="00D95B0B"/>
    <w:rsid w:val="00D96A57"/>
    <w:rsid w:val="00D97E6C"/>
    <w:rsid w:val="00DA0D90"/>
    <w:rsid w:val="00DA100F"/>
    <w:rsid w:val="00DA120F"/>
    <w:rsid w:val="00DA4E4C"/>
    <w:rsid w:val="00DA5587"/>
    <w:rsid w:val="00DA6AA8"/>
    <w:rsid w:val="00DA6E9E"/>
    <w:rsid w:val="00DB0662"/>
    <w:rsid w:val="00DB4355"/>
    <w:rsid w:val="00DB4517"/>
    <w:rsid w:val="00DB4CD0"/>
    <w:rsid w:val="00DB6A64"/>
    <w:rsid w:val="00DB7BA3"/>
    <w:rsid w:val="00DC0FEF"/>
    <w:rsid w:val="00DC49C9"/>
    <w:rsid w:val="00DC4F66"/>
    <w:rsid w:val="00DC6A2D"/>
    <w:rsid w:val="00DD3106"/>
    <w:rsid w:val="00DD4A76"/>
    <w:rsid w:val="00DD5692"/>
    <w:rsid w:val="00DD740D"/>
    <w:rsid w:val="00DD7E7A"/>
    <w:rsid w:val="00DE3400"/>
    <w:rsid w:val="00DE53B0"/>
    <w:rsid w:val="00DF048F"/>
    <w:rsid w:val="00DF0B16"/>
    <w:rsid w:val="00DF3F2F"/>
    <w:rsid w:val="00E06A7C"/>
    <w:rsid w:val="00E07CF3"/>
    <w:rsid w:val="00E109D0"/>
    <w:rsid w:val="00E11387"/>
    <w:rsid w:val="00E13D41"/>
    <w:rsid w:val="00E21156"/>
    <w:rsid w:val="00E2417D"/>
    <w:rsid w:val="00E2453D"/>
    <w:rsid w:val="00E2737D"/>
    <w:rsid w:val="00E27F7F"/>
    <w:rsid w:val="00E32AC5"/>
    <w:rsid w:val="00E35632"/>
    <w:rsid w:val="00E36227"/>
    <w:rsid w:val="00E4655E"/>
    <w:rsid w:val="00E47436"/>
    <w:rsid w:val="00E51B19"/>
    <w:rsid w:val="00E51E3A"/>
    <w:rsid w:val="00E54D9D"/>
    <w:rsid w:val="00E55A7B"/>
    <w:rsid w:val="00E572A5"/>
    <w:rsid w:val="00E61D74"/>
    <w:rsid w:val="00E6200D"/>
    <w:rsid w:val="00E62FE2"/>
    <w:rsid w:val="00E636BC"/>
    <w:rsid w:val="00E6539F"/>
    <w:rsid w:val="00E722C6"/>
    <w:rsid w:val="00E727DF"/>
    <w:rsid w:val="00E74687"/>
    <w:rsid w:val="00E749C1"/>
    <w:rsid w:val="00E75B87"/>
    <w:rsid w:val="00E772AA"/>
    <w:rsid w:val="00E80267"/>
    <w:rsid w:val="00E811BA"/>
    <w:rsid w:val="00E82EB0"/>
    <w:rsid w:val="00E85284"/>
    <w:rsid w:val="00E85D3D"/>
    <w:rsid w:val="00E85F21"/>
    <w:rsid w:val="00E9023B"/>
    <w:rsid w:val="00E9029E"/>
    <w:rsid w:val="00E924C5"/>
    <w:rsid w:val="00E92F15"/>
    <w:rsid w:val="00E9612E"/>
    <w:rsid w:val="00E97C2B"/>
    <w:rsid w:val="00EA0851"/>
    <w:rsid w:val="00EA273A"/>
    <w:rsid w:val="00EA39DA"/>
    <w:rsid w:val="00EA3EBD"/>
    <w:rsid w:val="00EA4222"/>
    <w:rsid w:val="00EA6888"/>
    <w:rsid w:val="00EB238C"/>
    <w:rsid w:val="00EB2E29"/>
    <w:rsid w:val="00EB515C"/>
    <w:rsid w:val="00EB5183"/>
    <w:rsid w:val="00EB58BE"/>
    <w:rsid w:val="00EB5C88"/>
    <w:rsid w:val="00EC61DC"/>
    <w:rsid w:val="00EC6363"/>
    <w:rsid w:val="00EC6AD8"/>
    <w:rsid w:val="00EC74F8"/>
    <w:rsid w:val="00ED20CA"/>
    <w:rsid w:val="00ED3875"/>
    <w:rsid w:val="00ED4929"/>
    <w:rsid w:val="00ED7136"/>
    <w:rsid w:val="00EE0C9A"/>
    <w:rsid w:val="00EE196D"/>
    <w:rsid w:val="00EE6E85"/>
    <w:rsid w:val="00EE7041"/>
    <w:rsid w:val="00EE7555"/>
    <w:rsid w:val="00EF184F"/>
    <w:rsid w:val="00EF37B4"/>
    <w:rsid w:val="00EF40E7"/>
    <w:rsid w:val="00EF49A2"/>
    <w:rsid w:val="00EF57D9"/>
    <w:rsid w:val="00EF5EE5"/>
    <w:rsid w:val="00EF7EE2"/>
    <w:rsid w:val="00F026A4"/>
    <w:rsid w:val="00F02DCE"/>
    <w:rsid w:val="00F06F45"/>
    <w:rsid w:val="00F12D4F"/>
    <w:rsid w:val="00F15242"/>
    <w:rsid w:val="00F20CCC"/>
    <w:rsid w:val="00F2473D"/>
    <w:rsid w:val="00F24C01"/>
    <w:rsid w:val="00F25A68"/>
    <w:rsid w:val="00F25CBA"/>
    <w:rsid w:val="00F279B1"/>
    <w:rsid w:val="00F30A0E"/>
    <w:rsid w:val="00F32774"/>
    <w:rsid w:val="00F33864"/>
    <w:rsid w:val="00F36317"/>
    <w:rsid w:val="00F371C0"/>
    <w:rsid w:val="00F4003B"/>
    <w:rsid w:val="00F40F2A"/>
    <w:rsid w:val="00F42121"/>
    <w:rsid w:val="00F47D37"/>
    <w:rsid w:val="00F508F3"/>
    <w:rsid w:val="00F52784"/>
    <w:rsid w:val="00F5397D"/>
    <w:rsid w:val="00F54D45"/>
    <w:rsid w:val="00F55753"/>
    <w:rsid w:val="00F55D0B"/>
    <w:rsid w:val="00F56939"/>
    <w:rsid w:val="00F57853"/>
    <w:rsid w:val="00F6493F"/>
    <w:rsid w:val="00F7058D"/>
    <w:rsid w:val="00F709F9"/>
    <w:rsid w:val="00F73B9A"/>
    <w:rsid w:val="00F74635"/>
    <w:rsid w:val="00F74EA0"/>
    <w:rsid w:val="00F76A67"/>
    <w:rsid w:val="00F77F82"/>
    <w:rsid w:val="00F83154"/>
    <w:rsid w:val="00F84FF1"/>
    <w:rsid w:val="00F87625"/>
    <w:rsid w:val="00F9037D"/>
    <w:rsid w:val="00F909B8"/>
    <w:rsid w:val="00F9517A"/>
    <w:rsid w:val="00F9551A"/>
    <w:rsid w:val="00F96D42"/>
    <w:rsid w:val="00F97542"/>
    <w:rsid w:val="00F978A7"/>
    <w:rsid w:val="00FA1A40"/>
    <w:rsid w:val="00FA2603"/>
    <w:rsid w:val="00FA2723"/>
    <w:rsid w:val="00FA27E4"/>
    <w:rsid w:val="00FA3024"/>
    <w:rsid w:val="00FA49A0"/>
    <w:rsid w:val="00FA62ED"/>
    <w:rsid w:val="00FA6408"/>
    <w:rsid w:val="00FA6805"/>
    <w:rsid w:val="00FA7730"/>
    <w:rsid w:val="00FB23B9"/>
    <w:rsid w:val="00FB3AEE"/>
    <w:rsid w:val="00FB4F01"/>
    <w:rsid w:val="00FB5EAA"/>
    <w:rsid w:val="00FB7E7C"/>
    <w:rsid w:val="00FC189E"/>
    <w:rsid w:val="00FC18A7"/>
    <w:rsid w:val="00FC32B9"/>
    <w:rsid w:val="00FC32F9"/>
    <w:rsid w:val="00FC330B"/>
    <w:rsid w:val="00FC34B6"/>
    <w:rsid w:val="00FC3DAB"/>
    <w:rsid w:val="00FC5FF7"/>
    <w:rsid w:val="00FD22E5"/>
    <w:rsid w:val="00FD4891"/>
    <w:rsid w:val="00FE2A53"/>
    <w:rsid w:val="00FE4622"/>
    <w:rsid w:val="00FE5598"/>
    <w:rsid w:val="00FE6225"/>
    <w:rsid w:val="00FE746F"/>
    <w:rsid w:val="00FF1B78"/>
    <w:rsid w:val="00FF5837"/>
    <w:rsid w:val="00FF63DC"/>
    <w:rsid w:val="00FF71B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7"/>
    <o:shapelayout v:ext="edit">
      <o:idmap v:ext="edit" data="1"/>
    </o:shapelayout>
  </w:shapeDefaults>
  <w:decimalSymbol w:val="."/>
  <w:listSeparator w:val=","/>
  <w14:docId w14:val="64725DB0"/>
  <w15:docId w15:val="{E58EAC6B-55B8-4D54-B1FC-5A1B4DA37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270D07"/>
    <w:pPr>
      <w:keepNext/>
      <w:spacing w:before="240" w:after="60" w:line="240" w:lineRule="auto"/>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55124"/>
    <w:rPr>
      <w:sz w:val="16"/>
      <w:szCs w:val="16"/>
    </w:rPr>
  </w:style>
  <w:style w:type="paragraph" w:styleId="CommentText">
    <w:name w:val="annotation text"/>
    <w:basedOn w:val="Normal"/>
    <w:link w:val="CommentTextChar"/>
    <w:uiPriority w:val="99"/>
    <w:unhideWhenUsed/>
    <w:rsid w:val="0055512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style>
  <w:style w:type="character" w:customStyle="1" w:styleId="CommentTextChar">
    <w:name w:val="Comment Text Char"/>
    <w:basedOn w:val="DefaultParagraphFont"/>
    <w:link w:val="CommentText"/>
    <w:uiPriority w:val="99"/>
    <w:rsid w:val="00555124"/>
    <w:rPr>
      <w:rFonts w:ascii="Times New Roman" w:eastAsia="Arial Unicode MS" w:hAnsi="Times New Roman" w:cs="Times New Roman"/>
      <w:sz w:val="20"/>
      <w:szCs w:val="20"/>
      <w:bdr w:val="nil"/>
    </w:rPr>
  </w:style>
  <w:style w:type="paragraph" w:styleId="BalloonText">
    <w:name w:val="Balloon Text"/>
    <w:basedOn w:val="Normal"/>
    <w:link w:val="BalloonTextChar"/>
    <w:uiPriority w:val="99"/>
    <w:semiHidden/>
    <w:unhideWhenUsed/>
    <w:rsid w:val="005551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124"/>
    <w:rPr>
      <w:rFonts w:ascii="Tahoma" w:hAnsi="Tahoma" w:cs="Tahoma"/>
      <w:sz w:val="16"/>
      <w:szCs w:val="16"/>
    </w:rPr>
  </w:style>
  <w:style w:type="paragraph" w:styleId="Revision">
    <w:name w:val="Revision"/>
    <w:hidden/>
    <w:uiPriority w:val="99"/>
    <w:semiHidden/>
    <w:rsid w:val="00253128"/>
    <w:pPr>
      <w:spacing w:after="0" w:line="240" w:lineRule="auto"/>
    </w:pPr>
  </w:style>
  <w:style w:type="paragraph" w:styleId="NormalWeb">
    <w:name w:val="Normal (Web)"/>
    <w:basedOn w:val="Normal"/>
    <w:uiPriority w:val="99"/>
    <w:unhideWhenUsed/>
    <w:rsid w:val="00702F64"/>
    <w:pPr>
      <w:spacing w:before="100" w:beforeAutospacing="1" w:after="100" w:afterAutospacing="1" w:line="240" w:lineRule="auto"/>
    </w:pPr>
    <w:rPr>
      <w:rFonts w:ascii="Times" w:eastAsiaTheme="minorHAnsi" w:hAnsi="Times" w:cs="Times New Roman"/>
      <w:sz w:val="20"/>
      <w:szCs w:val="20"/>
    </w:rPr>
  </w:style>
  <w:style w:type="table" w:styleId="TableGrid">
    <w:name w:val="Table Grid"/>
    <w:basedOn w:val="TableNormal"/>
    <w:uiPriority w:val="59"/>
    <w:rsid w:val="00663C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8195B"/>
    <w:pPr>
      <w:ind w:left="720"/>
      <w:contextualSpacing/>
    </w:pPr>
  </w:style>
  <w:style w:type="table" w:styleId="LightList-Accent5">
    <w:name w:val="Light List Accent 5"/>
    <w:basedOn w:val="TableNormal"/>
    <w:uiPriority w:val="61"/>
    <w:rsid w:val="00DC49C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CommentSubject">
    <w:name w:val="annotation subject"/>
    <w:basedOn w:val="CommentText"/>
    <w:next w:val="CommentText"/>
    <w:link w:val="CommentSubjectChar"/>
    <w:uiPriority w:val="99"/>
    <w:semiHidden/>
    <w:unhideWhenUsed/>
    <w:rsid w:val="00C52D88"/>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asciiTheme="minorHAnsi" w:eastAsiaTheme="minorEastAsia" w:hAnsiTheme="minorHAnsi" w:cstheme="minorBidi"/>
      <w:b/>
      <w:bCs/>
      <w:bdr w:val="none" w:sz="0" w:space="0" w:color="auto"/>
    </w:rPr>
  </w:style>
  <w:style w:type="character" w:customStyle="1" w:styleId="CommentSubjectChar">
    <w:name w:val="Comment Subject Char"/>
    <w:basedOn w:val="CommentTextChar"/>
    <w:link w:val="CommentSubject"/>
    <w:uiPriority w:val="99"/>
    <w:semiHidden/>
    <w:rsid w:val="00C52D88"/>
    <w:rPr>
      <w:rFonts w:ascii="Times New Roman" w:eastAsia="Arial Unicode MS" w:hAnsi="Times New Roman" w:cs="Times New Roman"/>
      <w:b/>
      <w:bCs/>
      <w:sz w:val="20"/>
      <w:szCs w:val="20"/>
      <w:bdr w:val="nil"/>
    </w:rPr>
  </w:style>
  <w:style w:type="paragraph" w:styleId="Header">
    <w:name w:val="header"/>
    <w:basedOn w:val="Normal"/>
    <w:link w:val="HeaderChar"/>
    <w:uiPriority w:val="99"/>
    <w:unhideWhenUsed/>
    <w:rsid w:val="00E802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0267"/>
  </w:style>
  <w:style w:type="paragraph" w:styleId="Footer">
    <w:name w:val="footer"/>
    <w:basedOn w:val="Normal"/>
    <w:link w:val="FooterChar"/>
    <w:uiPriority w:val="99"/>
    <w:unhideWhenUsed/>
    <w:rsid w:val="00E802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0267"/>
  </w:style>
  <w:style w:type="character" w:styleId="Strong">
    <w:name w:val="Strong"/>
    <w:basedOn w:val="DefaultParagraphFont"/>
    <w:uiPriority w:val="22"/>
    <w:qFormat/>
    <w:rsid w:val="00D014E6"/>
    <w:rPr>
      <w:b/>
      <w:bCs/>
    </w:rPr>
  </w:style>
  <w:style w:type="character" w:styleId="Hyperlink">
    <w:name w:val="Hyperlink"/>
    <w:basedOn w:val="DefaultParagraphFont"/>
    <w:uiPriority w:val="99"/>
    <w:unhideWhenUsed/>
    <w:rsid w:val="00D014E6"/>
    <w:rPr>
      <w:color w:val="0000FF" w:themeColor="hyperlink"/>
      <w:u w:val="single"/>
    </w:rPr>
  </w:style>
  <w:style w:type="paragraph" w:styleId="EndnoteText">
    <w:name w:val="endnote text"/>
    <w:basedOn w:val="Normal"/>
    <w:link w:val="EndnoteTextChar"/>
    <w:uiPriority w:val="99"/>
    <w:unhideWhenUsed/>
    <w:rsid w:val="00D014E6"/>
    <w:pPr>
      <w:spacing w:after="0" w:line="240" w:lineRule="auto"/>
    </w:pPr>
    <w:rPr>
      <w:rFonts w:eastAsiaTheme="minorHAnsi"/>
      <w:sz w:val="20"/>
      <w:szCs w:val="20"/>
    </w:rPr>
  </w:style>
  <w:style w:type="character" w:customStyle="1" w:styleId="EndnoteTextChar">
    <w:name w:val="Endnote Text Char"/>
    <w:basedOn w:val="DefaultParagraphFont"/>
    <w:link w:val="EndnoteText"/>
    <w:uiPriority w:val="99"/>
    <w:rsid w:val="00D014E6"/>
    <w:rPr>
      <w:rFonts w:eastAsiaTheme="minorHAnsi"/>
      <w:sz w:val="20"/>
      <w:szCs w:val="20"/>
    </w:rPr>
  </w:style>
  <w:style w:type="character" w:styleId="EndnoteReference">
    <w:name w:val="endnote reference"/>
    <w:basedOn w:val="DefaultParagraphFont"/>
    <w:uiPriority w:val="99"/>
    <w:unhideWhenUsed/>
    <w:rsid w:val="00D014E6"/>
    <w:rPr>
      <w:vertAlign w:val="superscript"/>
    </w:rPr>
  </w:style>
  <w:style w:type="paragraph" w:customStyle="1" w:styleId="Default">
    <w:name w:val="Default"/>
    <w:rsid w:val="000472B9"/>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NoSpacing">
    <w:name w:val="No Spacing"/>
    <w:uiPriority w:val="99"/>
    <w:qFormat/>
    <w:rsid w:val="005060D8"/>
    <w:pPr>
      <w:spacing w:after="0" w:line="240" w:lineRule="auto"/>
    </w:pPr>
    <w:rPr>
      <w:rFonts w:ascii="Times New Roman" w:eastAsia="Times New Roman" w:hAnsi="Times New Roman" w:cs="Times New Roman"/>
    </w:rPr>
  </w:style>
  <w:style w:type="character" w:customStyle="1" w:styleId="Heading1Char">
    <w:name w:val="Heading 1 Char"/>
    <w:basedOn w:val="DefaultParagraphFont"/>
    <w:link w:val="Heading1"/>
    <w:rsid w:val="00270D07"/>
    <w:rPr>
      <w:rFonts w:ascii="Cambria" w:eastAsia="Times New Roman" w:hAnsi="Cambria" w:cs="Times New Roman"/>
      <w:b/>
      <w:bCs/>
      <w:kern w:val="32"/>
      <w:sz w:val="32"/>
      <w:szCs w:val="32"/>
    </w:rPr>
  </w:style>
  <w:style w:type="character" w:styleId="FollowedHyperlink">
    <w:name w:val="FollowedHyperlink"/>
    <w:basedOn w:val="DefaultParagraphFont"/>
    <w:uiPriority w:val="99"/>
    <w:semiHidden/>
    <w:unhideWhenUsed/>
    <w:rsid w:val="005651EC"/>
    <w:rPr>
      <w:color w:val="800080" w:themeColor="followedHyperlink"/>
      <w:u w:val="single"/>
    </w:rPr>
  </w:style>
  <w:style w:type="paragraph" w:styleId="BodyText">
    <w:name w:val="Body Text"/>
    <w:basedOn w:val="Normal"/>
    <w:link w:val="BodyTextChar"/>
    <w:uiPriority w:val="1"/>
    <w:qFormat/>
    <w:rsid w:val="000C0A69"/>
    <w:pPr>
      <w:widowControl w:val="0"/>
      <w:spacing w:after="0" w:line="240" w:lineRule="auto"/>
      <w:ind w:left="200"/>
    </w:pPr>
    <w:rPr>
      <w:rFonts w:ascii="Calibri" w:eastAsia="Calibri" w:hAnsi="Calibri"/>
    </w:rPr>
  </w:style>
  <w:style w:type="character" w:customStyle="1" w:styleId="BodyTextChar">
    <w:name w:val="Body Text Char"/>
    <w:basedOn w:val="DefaultParagraphFont"/>
    <w:link w:val="BodyText"/>
    <w:uiPriority w:val="1"/>
    <w:rsid w:val="000C0A69"/>
    <w:rPr>
      <w:rFonts w:ascii="Calibri" w:eastAsia="Calibri" w:hAnsi="Calibri"/>
    </w:rPr>
  </w:style>
  <w:style w:type="paragraph" w:customStyle="1" w:styleId="TableParagraph">
    <w:name w:val="Table Paragraph"/>
    <w:basedOn w:val="Normal"/>
    <w:uiPriority w:val="1"/>
    <w:qFormat/>
    <w:rsid w:val="00485030"/>
    <w:pPr>
      <w:widowControl w:val="0"/>
      <w:spacing w:after="0" w:line="240" w:lineRule="auto"/>
    </w:pPr>
    <w:rPr>
      <w:rFonts w:eastAsiaTheme="minorHAnsi"/>
    </w:rPr>
  </w:style>
  <w:style w:type="paragraph" w:styleId="TOC1">
    <w:name w:val="toc 1"/>
    <w:basedOn w:val="Normal"/>
    <w:next w:val="Normal"/>
    <w:autoRedefine/>
    <w:uiPriority w:val="39"/>
    <w:unhideWhenUsed/>
    <w:rsid w:val="00FC3DAB"/>
    <w:pPr>
      <w:tabs>
        <w:tab w:val="right" w:leader="dot" w:pos="9350"/>
      </w:tabs>
      <w:spacing w:after="100" w:line="360" w:lineRule="auto"/>
    </w:pPr>
  </w:style>
  <w:style w:type="table" w:styleId="MediumShading1-Accent5">
    <w:name w:val="Medium Shading 1 Accent 5"/>
    <w:basedOn w:val="TableNormal"/>
    <w:uiPriority w:val="63"/>
    <w:rsid w:val="00100694"/>
    <w:pPr>
      <w:spacing w:after="0" w:line="240" w:lineRule="auto"/>
    </w:pPr>
    <w:rPr>
      <w:rFonts w:eastAsiaTheme="minorHAnsi"/>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852910">
      <w:bodyDiv w:val="1"/>
      <w:marLeft w:val="0"/>
      <w:marRight w:val="0"/>
      <w:marTop w:val="0"/>
      <w:marBottom w:val="0"/>
      <w:divBdr>
        <w:top w:val="none" w:sz="0" w:space="0" w:color="auto"/>
        <w:left w:val="none" w:sz="0" w:space="0" w:color="auto"/>
        <w:bottom w:val="none" w:sz="0" w:space="0" w:color="auto"/>
        <w:right w:val="none" w:sz="0" w:space="0" w:color="auto"/>
      </w:divBdr>
      <w:divsChild>
        <w:div w:id="763497556">
          <w:marLeft w:val="0"/>
          <w:marRight w:val="0"/>
          <w:marTop w:val="0"/>
          <w:marBottom w:val="0"/>
          <w:divBdr>
            <w:top w:val="none" w:sz="0" w:space="0" w:color="auto"/>
            <w:left w:val="none" w:sz="0" w:space="0" w:color="auto"/>
            <w:bottom w:val="none" w:sz="0" w:space="0" w:color="auto"/>
            <w:right w:val="none" w:sz="0" w:space="0" w:color="auto"/>
          </w:divBdr>
          <w:divsChild>
            <w:div w:id="674694712">
              <w:marLeft w:val="0"/>
              <w:marRight w:val="0"/>
              <w:marTop w:val="0"/>
              <w:marBottom w:val="0"/>
              <w:divBdr>
                <w:top w:val="none" w:sz="0" w:space="0" w:color="auto"/>
                <w:left w:val="none" w:sz="0" w:space="0" w:color="auto"/>
                <w:bottom w:val="none" w:sz="0" w:space="0" w:color="auto"/>
                <w:right w:val="none" w:sz="0" w:space="0" w:color="auto"/>
              </w:divBdr>
              <w:divsChild>
                <w:div w:id="37986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382487">
      <w:bodyDiv w:val="1"/>
      <w:marLeft w:val="0"/>
      <w:marRight w:val="0"/>
      <w:marTop w:val="0"/>
      <w:marBottom w:val="0"/>
      <w:divBdr>
        <w:top w:val="none" w:sz="0" w:space="0" w:color="auto"/>
        <w:left w:val="none" w:sz="0" w:space="0" w:color="auto"/>
        <w:bottom w:val="none" w:sz="0" w:space="0" w:color="auto"/>
        <w:right w:val="none" w:sz="0" w:space="0" w:color="auto"/>
      </w:divBdr>
      <w:divsChild>
        <w:div w:id="2052723951">
          <w:marLeft w:val="0"/>
          <w:marRight w:val="0"/>
          <w:marTop w:val="0"/>
          <w:marBottom w:val="0"/>
          <w:divBdr>
            <w:top w:val="none" w:sz="0" w:space="0" w:color="auto"/>
            <w:left w:val="none" w:sz="0" w:space="0" w:color="auto"/>
            <w:bottom w:val="none" w:sz="0" w:space="0" w:color="auto"/>
            <w:right w:val="none" w:sz="0" w:space="0" w:color="auto"/>
          </w:divBdr>
          <w:divsChild>
            <w:div w:id="75175323">
              <w:marLeft w:val="0"/>
              <w:marRight w:val="0"/>
              <w:marTop w:val="0"/>
              <w:marBottom w:val="0"/>
              <w:divBdr>
                <w:top w:val="none" w:sz="0" w:space="0" w:color="auto"/>
                <w:left w:val="none" w:sz="0" w:space="0" w:color="auto"/>
                <w:bottom w:val="none" w:sz="0" w:space="0" w:color="auto"/>
                <w:right w:val="none" w:sz="0" w:space="0" w:color="auto"/>
              </w:divBdr>
              <w:divsChild>
                <w:div w:id="176006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88973">
      <w:bodyDiv w:val="1"/>
      <w:marLeft w:val="0"/>
      <w:marRight w:val="0"/>
      <w:marTop w:val="0"/>
      <w:marBottom w:val="0"/>
      <w:divBdr>
        <w:top w:val="none" w:sz="0" w:space="0" w:color="auto"/>
        <w:left w:val="none" w:sz="0" w:space="0" w:color="auto"/>
        <w:bottom w:val="none" w:sz="0" w:space="0" w:color="auto"/>
        <w:right w:val="none" w:sz="0" w:space="0" w:color="auto"/>
      </w:divBdr>
    </w:div>
    <w:div w:id="687027219">
      <w:bodyDiv w:val="1"/>
      <w:marLeft w:val="0"/>
      <w:marRight w:val="0"/>
      <w:marTop w:val="0"/>
      <w:marBottom w:val="0"/>
      <w:divBdr>
        <w:top w:val="none" w:sz="0" w:space="0" w:color="auto"/>
        <w:left w:val="none" w:sz="0" w:space="0" w:color="auto"/>
        <w:bottom w:val="none" w:sz="0" w:space="0" w:color="auto"/>
        <w:right w:val="none" w:sz="0" w:space="0" w:color="auto"/>
      </w:divBdr>
    </w:div>
    <w:div w:id="774442080">
      <w:bodyDiv w:val="1"/>
      <w:marLeft w:val="0"/>
      <w:marRight w:val="0"/>
      <w:marTop w:val="0"/>
      <w:marBottom w:val="0"/>
      <w:divBdr>
        <w:top w:val="none" w:sz="0" w:space="0" w:color="auto"/>
        <w:left w:val="none" w:sz="0" w:space="0" w:color="auto"/>
        <w:bottom w:val="none" w:sz="0" w:space="0" w:color="auto"/>
        <w:right w:val="none" w:sz="0" w:space="0" w:color="auto"/>
      </w:divBdr>
      <w:divsChild>
        <w:div w:id="2004699229">
          <w:marLeft w:val="0"/>
          <w:marRight w:val="0"/>
          <w:marTop w:val="0"/>
          <w:marBottom w:val="0"/>
          <w:divBdr>
            <w:top w:val="none" w:sz="0" w:space="0" w:color="auto"/>
            <w:left w:val="none" w:sz="0" w:space="0" w:color="auto"/>
            <w:bottom w:val="none" w:sz="0" w:space="0" w:color="auto"/>
            <w:right w:val="none" w:sz="0" w:space="0" w:color="auto"/>
          </w:divBdr>
          <w:divsChild>
            <w:div w:id="1816024096">
              <w:marLeft w:val="0"/>
              <w:marRight w:val="0"/>
              <w:marTop w:val="0"/>
              <w:marBottom w:val="0"/>
              <w:divBdr>
                <w:top w:val="none" w:sz="0" w:space="0" w:color="auto"/>
                <w:left w:val="none" w:sz="0" w:space="0" w:color="auto"/>
                <w:bottom w:val="none" w:sz="0" w:space="0" w:color="auto"/>
                <w:right w:val="none" w:sz="0" w:space="0" w:color="auto"/>
              </w:divBdr>
              <w:divsChild>
                <w:div w:id="96273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994496">
      <w:bodyDiv w:val="1"/>
      <w:marLeft w:val="0"/>
      <w:marRight w:val="0"/>
      <w:marTop w:val="0"/>
      <w:marBottom w:val="0"/>
      <w:divBdr>
        <w:top w:val="none" w:sz="0" w:space="0" w:color="auto"/>
        <w:left w:val="none" w:sz="0" w:space="0" w:color="auto"/>
        <w:bottom w:val="none" w:sz="0" w:space="0" w:color="auto"/>
        <w:right w:val="none" w:sz="0" w:space="0" w:color="auto"/>
      </w:divBdr>
    </w:div>
    <w:div w:id="953823959">
      <w:bodyDiv w:val="1"/>
      <w:marLeft w:val="0"/>
      <w:marRight w:val="0"/>
      <w:marTop w:val="0"/>
      <w:marBottom w:val="0"/>
      <w:divBdr>
        <w:top w:val="none" w:sz="0" w:space="0" w:color="auto"/>
        <w:left w:val="none" w:sz="0" w:space="0" w:color="auto"/>
        <w:bottom w:val="none" w:sz="0" w:space="0" w:color="auto"/>
        <w:right w:val="none" w:sz="0" w:space="0" w:color="auto"/>
      </w:divBdr>
    </w:div>
    <w:div w:id="954099206">
      <w:bodyDiv w:val="1"/>
      <w:marLeft w:val="0"/>
      <w:marRight w:val="0"/>
      <w:marTop w:val="0"/>
      <w:marBottom w:val="0"/>
      <w:divBdr>
        <w:top w:val="none" w:sz="0" w:space="0" w:color="auto"/>
        <w:left w:val="none" w:sz="0" w:space="0" w:color="auto"/>
        <w:bottom w:val="none" w:sz="0" w:space="0" w:color="auto"/>
        <w:right w:val="none" w:sz="0" w:space="0" w:color="auto"/>
      </w:divBdr>
      <w:divsChild>
        <w:div w:id="688874501">
          <w:marLeft w:val="0"/>
          <w:marRight w:val="0"/>
          <w:marTop w:val="0"/>
          <w:marBottom w:val="0"/>
          <w:divBdr>
            <w:top w:val="none" w:sz="0" w:space="0" w:color="auto"/>
            <w:left w:val="none" w:sz="0" w:space="0" w:color="auto"/>
            <w:bottom w:val="none" w:sz="0" w:space="0" w:color="auto"/>
            <w:right w:val="none" w:sz="0" w:space="0" w:color="auto"/>
          </w:divBdr>
          <w:divsChild>
            <w:div w:id="638533894">
              <w:marLeft w:val="0"/>
              <w:marRight w:val="0"/>
              <w:marTop w:val="0"/>
              <w:marBottom w:val="0"/>
              <w:divBdr>
                <w:top w:val="none" w:sz="0" w:space="0" w:color="auto"/>
                <w:left w:val="none" w:sz="0" w:space="0" w:color="auto"/>
                <w:bottom w:val="none" w:sz="0" w:space="0" w:color="auto"/>
                <w:right w:val="none" w:sz="0" w:space="0" w:color="auto"/>
              </w:divBdr>
              <w:divsChild>
                <w:div w:id="7981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414196">
      <w:bodyDiv w:val="1"/>
      <w:marLeft w:val="0"/>
      <w:marRight w:val="0"/>
      <w:marTop w:val="0"/>
      <w:marBottom w:val="0"/>
      <w:divBdr>
        <w:top w:val="none" w:sz="0" w:space="0" w:color="auto"/>
        <w:left w:val="none" w:sz="0" w:space="0" w:color="auto"/>
        <w:bottom w:val="none" w:sz="0" w:space="0" w:color="auto"/>
        <w:right w:val="none" w:sz="0" w:space="0" w:color="auto"/>
      </w:divBdr>
      <w:divsChild>
        <w:div w:id="1881741946">
          <w:marLeft w:val="0"/>
          <w:marRight w:val="0"/>
          <w:marTop w:val="0"/>
          <w:marBottom w:val="0"/>
          <w:divBdr>
            <w:top w:val="none" w:sz="0" w:space="0" w:color="auto"/>
            <w:left w:val="none" w:sz="0" w:space="0" w:color="auto"/>
            <w:bottom w:val="none" w:sz="0" w:space="0" w:color="auto"/>
            <w:right w:val="none" w:sz="0" w:space="0" w:color="auto"/>
          </w:divBdr>
          <w:divsChild>
            <w:div w:id="856310982">
              <w:marLeft w:val="0"/>
              <w:marRight w:val="0"/>
              <w:marTop w:val="0"/>
              <w:marBottom w:val="0"/>
              <w:divBdr>
                <w:top w:val="none" w:sz="0" w:space="0" w:color="auto"/>
                <w:left w:val="none" w:sz="0" w:space="0" w:color="auto"/>
                <w:bottom w:val="none" w:sz="0" w:space="0" w:color="auto"/>
                <w:right w:val="none" w:sz="0" w:space="0" w:color="auto"/>
              </w:divBdr>
              <w:divsChild>
                <w:div w:id="199649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15912">
      <w:bodyDiv w:val="1"/>
      <w:marLeft w:val="0"/>
      <w:marRight w:val="0"/>
      <w:marTop w:val="0"/>
      <w:marBottom w:val="0"/>
      <w:divBdr>
        <w:top w:val="none" w:sz="0" w:space="0" w:color="auto"/>
        <w:left w:val="none" w:sz="0" w:space="0" w:color="auto"/>
        <w:bottom w:val="none" w:sz="0" w:space="0" w:color="auto"/>
        <w:right w:val="none" w:sz="0" w:space="0" w:color="auto"/>
      </w:divBdr>
    </w:div>
    <w:div w:id="1259370914">
      <w:bodyDiv w:val="1"/>
      <w:marLeft w:val="0"/>
      <w:marRight w:val="0"/>
      <w:marTop w:val="0"/>
      <w:marBottom w:val="0"/>
      <w:divBdr>
        <w:top w:val="none" w:sz="0" w:space="0" w:color="auto"/>
        <w:left w:val="none" w:sz="0" w:space="0" w:color="auto"/>
        <w:bottom w:val="none" w:sz="0" w:space="0" w:color="auto"/>
        <w:right w:val="none" w:sz="0" w:space="0" w:color="auto"/>
      </w:divBdr>
    </w:div>
    <w:div w:id="1260677395">
      <w:bodyDiv w:val="1"/>
      <w:marLeft w:val="0"/>
      <w:marRight w:val="0"/>
      <w:marTop w:val="0"/>
      <w:marBottom w:val="0"/>
      <w:divBdr>
        <w:top w:val="none" w:sz="0" w:space="0" w:color="auto"/>
        <w:left w:val="none" w:sz="0" w:space="0" w:color="auto"/>
        <w:bottom w:val="none" w:sz="0" w:space="0" w:color="auto"/>
        <w:right w:val="none" w:sz="0" w:space="0" w:color="auto"/>
      </w:divBdr>
    </w:div>
    <w:div w:id="1375497530">
      <w:bodyDiv w:val="1"/>
      <w:marLeft w:val="0"/>
      <w:marRight w:val="0"/>
      <w:marTop w:val="0"/>
      <w:marBottom w:val="0"/>
      <w:divBdr>
        <w:top w:val="none" w:sz="0" w:space="0" w:color="auto"/>
        <w:left w:val="none" w:sz="0" w:space="0" w:color="auto"/>
        <w:bottom w:val="none" w:sz="0" w:space="0" w:color="auto"/>
        <w:right w:val="none" w:sz="0" w:space="0" w:color="auto"/>
      </w:divBdr>
    </w:div>
    <w:div w:id="1418163937">
      <w:bodyDiv w:val="1"/>
      <w:marLeft w:val="0"/>
      <w:marRight w:val="0"/>
      <w:marTop w:val="0"/>
      <w:marBottom w:val="0"/>
      <w:divBdr>
        <w:top w:val="none" w:sz="0" w:space="0" w:color="auto"/>
        <w:left w:val="none" w:sz="0" w:space="0" w:color="auto"/>
        <w:bottom w:val="none" w:sz="0" w:space="0" w:color="auto"/>
        <w:right w:val="none" w:sz="0" w:space="0" w:color="auto"/>
      </w:divBdr>
    </w:div>
    <w:div w:id="1463380721">
      <w:bodyDiv w:val="1"/>
      <w:marLeft w:val="0"/>
      <w:marRight w:val="0"/>
      <w:marTop w:val="0"/>
      <w:marBottom w:val="0"/>
      <w:divBdr>
        <w:top w:val="none" w:sz="0" w:space="0" w:color="auto"/>
        <w:left w:val="none" w:sz="0" w:space="0" w:color="auto"/>
        <w:bottom w:val="none" w:sz="0" w:space="0" w:color="auto"/>
        <w:right w:val="none" w:sz="0" w:space="0" w:color="auto"/>
      </w:divBdr>
    </w:div>
    <w:div w:id="1483691813">
      <w:bodyDiv w:val="1"/>
      <w:marLeft w:val="0"/>
      <w:marRight w:val="0"/>
      <w:marTop w:val="0"/>
      <w:marBottom w:val="0"/>
      <w:divBdr>
        <w:top w:val="none" w:sz="0" w:space="0" w:color="auto"/>
        <w:left w:val="none" w:sz="0" w:space="0" w:color="auto"/>
        <w:bottom w:val="none" w:sz="0" w:space="0" w:color="auto"/>
        <w:right w:val="none" w:sz="0" w:space="0" w:color="auto"/>
      </w:divBdr>
      <w:divsChild>
        <w:div w:id="1217622673">
          <w:marLeft w:val="0"/>
          <w:marRight w:val="0"/>
          <w:marTop w:val="0"/>
          <w:marBottom w:val="0"/>
          <w:divBdr>
            <w:top w:val="none" w:sz="0" w:space="0" w:color="auto"/>
            <w:left w:val="none" w:sz="0" w:space="0" w:color="auto"/>
            <w:bottom w:val="none" w:sz="0" w:space="0" w:color="auto"/>
            <w:right w:val="none" w:sz="0" w:space="0" w:color="auto"/>
          </w:divBdr>
          <w:divsChild>
            <w:div w:id="334963049">
              <w:marLeft w:val="0"/>
              <w:marRight w:val="0"/>
              <w:marTop w:val="0"/>
              <w:marBottom w:val="0"/>
              <w:divBdr>
                <w:top w:val="none" w:sz="0" w:space="0" w:color="auto"/>
                <w:left w:val="none" w:sz="0" w:space="0" w:color="auto"/>
                <w:bottom w:val="none" w:sz="0" w:space="0" w:color="auto"/>
                <w:right w:val="none" w:sz="0" w:space="0" w:color="auto"/>
              </w:divBdr>
              <w:divsChild>
                <w:div w:id="1149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021534">
      <w:bodyDiv w:val="1"/>
      <w:marLeft w:val="0"/>
      <w:marRight w:val="0"/>
      <w:marTop w:val="0"/>
      <w:marBottom w:val="0"/>
      <w:divBdr>
        <w:top w:val="none" w:sz="0" w:space="0" w:color="auto"/>
        <w:left w:val="none" w:sz="0" w:space="0" w:color="auto"/>
        <w:bottom w:val="none" w:sz="0" w:space="0" w:color="auto"/>
        <w:right w:val="none" w:sz="0" w:space="0" w:color="auto"/>
      </w:divBdr>
      <w:divsChild>
        <w:div w:id="1854421132">
          <w:marLeft w:val="0"/>
          <w:marRight w:val="0"/>
          <w:marTop w:val="0"/>
          <w:marBottom w:val="0"/>
          <w:divBdr>
            <w:top w:val="none" w:sz="0" w:space="0" w:color="auto"/>
            <w:left w:val="none" w:sz="0" w:space="0" w:color="auto"/>
            <w:bottom w:val="none" w:sz="0" w:space="0" w:color="auto"/>
            <w:right w:val="none" w:sz="0" w:space="0" w:color="auto"/>
          </w:divBdr>
          <w:divsChild>
            <w:div w:id="2102484404">
              <w:marLeft w:val="0"/>
              <w:marRight w:val="0"/>
              <w:marTop w:val="0"/>
              <w:marBottom w:val="0"/>
              <w:divBdr>
                <w:top w:val="none" w:sz="0" w:space="0" w:color="auto"/>
                <w:left w:val="none" w:sz="0" w:space="0" w:color="auto"/>
                <w:bottom w:val="none" w:sz="0" w:space="0" w:color="auto"/>
                <w:right w:val="none" w:sz="0" w:space="0" w:color="auto"/>
              </w:divBdr>
              <w:divsChild>
                <w:div w:id="47260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673919">
      <w:bodyDiv w:val="1"/>
      <w:marLeft w:val="0"/>
      <w:marRight w:val="0"/>
      <w:marTop w:val="0"/>
      <w:marBottom w:val="0"/>
      <w:divBdr>
        <w:top w:val="none" w:sz="0" w:space="0" w:color="auto"/>
        <w:left w:val="none" w:sz="0" w:space="0" w:color="auto"/>
        <w:bottom w:val="none" w:sz="0" w:space="0" w:color="auto"/>
        <w:right w:val="none" w:sz="0" w:space="0" w:color="auto"/>
      </w:divBdr>
      <w:divsChild>
        <w:div w:id="516890903">
          <w:marLeft w:val="0"/>
          <w:marRight w:val="0"/>
          <w:marTop w:val="0"/>
          <w:marBottom w:val="0"/>
          <w:divBdr>
            <w:top w:val="none" w:sz="0" w:space="0" w:color="auto"/>
            <w:left w:val="none" w:sz="0" w:space="0" w:color="auto"/>
            <w:bottom w:val="none" w:sz="0" w:space="0" w:color="auto"/>
            <w:right w:val="none" w:sz="0" w:space="0" w:color="auto"/>
          </w:divBdr>
        </w:div>
      </w:divsChild>
    </w:div>
    <w:div w:id="2030332445">
      <w:bodyDiv w:val="1"/>
      <w:marLeft w:val="0"/>
      <w:marRight w:val="0"/>
      <w:marTop w:val="0"/>
      <w:marBottom w:val="0"/>
      <w:divBdr>
        <w:top w:val="none" w:sz="0" w:space="0" w:color="auto"/>
        <w:left w:val="none" w:sz="0" w:space="0" w:color="auto"/>
        <w:bottom w:val="none" w:sz="0" w:space="0" w:color="auto"/>
        <w:right w:val="none" w:sz="0" w:space="0" w:color="auto"/>
      </w:divBdr>
    </w:div>
    <w:div w:id="2050834194">
      <w:bodyDiv w:val="1"/>
      <w:marLeft w:val="0"/>
      <w:marRight w:val="0"/>
      <w:marTop w:val="0"/>
      <w:marBottom w:val="0"/>
      <w:divBdr>
        <w:top w:val="none" w:sz="0" w:space="0" w:color="auto"/>
        <w:left w:val="none" w:sz="0" w:space="0" w:color="auto"/>
        <w:bottom w:val="none" w:sz="0" w:space="0" w:color="auto"/>
        <w:right w:val="none" w:sz="0" w:space="0" w:color="auto"/>
      </w:divBdr>
      <w:divsChild>
        <w:div w:id="631860124">
          <w:marLeft w:val="0"/>
          <w:marRight w:val="0"/>
          <w:marTop w:val="0"/>
          <w:marBottom w:val="0"/>
          <w:divBdr>
            <w:top w:val="none" w:sz="0" w:space="0" w:color="auto"/>
            <w:left w:val="none" w:sz="0" w:space="0" w:color="auto"/>
            <w:bottom w:val="none" w:sz="0" w:space="0" w:color="auto"/>
            <w:right w:val="none" w:sz="0" w:space="0" w:color="auto"/>
          </w:divBdr>
          <w:divsChild>
            <w:div w:id="805006238">
              <w:marLeft w:val="150"/>
              <w:marRight w:val="150"/>
              <w:marTop w:val="100"/>
              <w:marBottom w:val="100"/>
              <w:divBdr>
                <w:top w:val="none" w:sz="0" w:space="0" w:color="auto"/>
                <w:left w:val="none" w:sz="0" w:space="0" w:color="auto"/>
                <w:bottom w:val="none" w:sz="0" w:space="0" w:color="auto"/>
                <w:right w:val="none" w:sz="0" w:space="0" w:color="auto"/>
              </w:divBdr>
              <w:divsChild>
                <w:div w:id="1598246658">
                  <w:marLeft w:val="0"/>
                  <w:marRight w:val="0"/>
                  <w:marTop w:val="0"/>
                  <w:marBottom w:val="0"/>
                  <w:divBdr>
                    <w:top w:val="none" w:sz="0" w:space="0" w:color="auto"/>
                    <w:left w:val="none" w:sz="0" w:space="0" w:color="auto"/>
                    <w:bottom w:val="none" w:sz="0" w:space="0" w:color="auto"/>
                    <w:right w:val="none" w:sz="0" w:space="0" w:color="auto"/>
                  </w:divBdr>
                  <w:divsChild>
                    <w:div w:id="1062605381">
                      <w:marLeft w:val="0"/>
                      <w:marRight w:val="0"/>
                      <w:marTop w:val="0"/>
                      <w:marBottom w:val="0"/>
                      <w:divBdr>
                        <w:top w:val="none" w:sz="0" w:space="0" w:color="auto"/>
                        <w:left w:val="none" w:sz="0" w:space="0" w:color="auto"/>
                        <w:bottom w:val="none" w:sz="0" w:space="0" w:color="auto"/>
                        <w:right w:val="none" w:sz="0" w:space="0" w:color="auto"/>
                      </w:divBdr>
                      <w:divsChild>
                        <w:div w:id="324748665">
                          <w:marLeft w:val="0"/>
                          <w:marRight w:val="0"/>
                          <w:marTop w:val="0"/>
                          <w:marBottom w:val="0"/>
                          <w:divBdr>
                            <w:top w:val="none" w:sz="0" w:space="0" w:color="auto"/>
                            <w:left w:val="none" w:sz="0" w:space="0" w:color="auto"/>
                            <w:bottom w:val="none" w:sz="0" w:space="0" w:color="auto"/>
                            <w:right w:val="none" w:sz="0" w:space="0" w:color="auto"/>
                          </w:divBdr>
                          <w:divsChild>
                            <w:div w:id="181016169">
                              <w:marLeft w:val="0"/>
                              <w:marRight w:val="0"/>
                              <w:marTop w:val="0"/>
                              <w:marBottom w:val="0"/>
                              <w:divBdr>
                                <w:top w:val="none" w:sz="0" w:space="0" w:color="auto"/>
                                <w:left w:val="none" w:sz="0" w:space="0" w:color="auto"/>
                                <w:bottom w:val="none" w:sz="0" w:space="0" w:color="auto"/>
                                <w:right w:val="none" w:sz="0" w:space="0" w:color="auto"/>
                              </w:divBdr>
                              <w:divsChild>
                                <w:div w:id="319191676">
                                  <w:marLeft w:val="0"/>
                                  <w:marRight w:val="0"/>
                                  <w:marTop w:val="0"/>
                                  <w:marBottom w:val="0"/>
                                  <w:divBdr>
                                    <w:top w:val="none" w:sz="0" w:space="0" w:color="auto"/>
                                    <w:left w:val="none" w:sz="0" w:space="0" w:color="auto"/>
                                    <w:bottom w:val="none" w:sz="0" w:space="0" w:color="auto"/>
                                    <w:right w:val="none" w:sz="0" w:space="0" w:color="auto"/>
                                  </w:divBdr>
                                  <w:divsChild>
                                    <w:div w:id="970210509">
                                      <w:marLeft w:val="0"/>
                                      <w:marRight w:val="0"/>
                                      <w:marTop w:val="0"/>
                                      <w:marBottom w:val="0"/>
                                      <w:divBdr>
                                        <w:top w:val="none" w:sz="0" w:space="0" w:color="auto"/>
                                        <w:left w:val="none" w:sz="0" w:space="0" w:color="auto"/>
                                        <w:bottom w:val="none" w:sz="0" w:space="0" w:color="auto"/>
                                        <w:right w:val="none" w:sz="0" w:space="0" w:color="auto"/>
                                      </w:divBdr>
                                      <w:divsChild>
                                        <w:div w:id="824205033">
                                          <w:marLeft w:val="0"/>
                                          <w:marRight w:val="0"/>
                                          <w:marTop w:val="0"/>
                                          <w:marBottom w:val="0"/>
                                          <w:divBdr>
                                            <w:top w:val="none" w:sz="0" w:space="0" w:color="auto"/>
                                            <w:left w:val="none" w:sz="0" w:space="0" w:color="auto"/>
                                            <w:bottom w:val="none" w:sz="0" w:space="0" w:color="auto"/>
                                            <w:right w:val="none" w:sz="0" w:space="0" w:color="auto"/>
                                          </w:divBdr>
                                          <w:divsChild>
                                            <w:div w:id="1248077247">
                                              <w:marLeft w:val="150"/>
                                              <w:marRight w:val="150"/>
                                              <w:marTop w:val="75"/>
                                              <w:marBottom w:val="75"/>
                                              <w:divBdr>
                                                <w:top w:val="single" w:sz="2" w:space="0" w:color="BBBBBB"/>
                                                <w:left w:val="single" w:sz="2" w:space="0" w:color="BBBBBB"/>
                                                <w:bottom w:val="single" w:sz="2" w:space="0" w:color="BBBBBB"/>
                                                <w:right w:val="single" w:sz="2" w:space="0" w:color="BBBBBB"/>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3.tmp"/><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teamup.com/ksc1bb71d5d0db3b1f/" TargetMode="External"/><Relationship Id="rId20" Type="http://schemas.openxmlformats.org/officeDocument/2006/relationships/image" Target="media/image8.png"/><Relationship Id="rId29" Type="http://schemas.openxmlformats.org/officeDocument/2006/relationships/image" Target="media/image16.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ces.imperial.edu/omar.ramos/videos/using_spol_to_integration_all_aspects_of_institutional_effectiveness.mp4" TargetMode="External"/><Relationship Id="rId24" Type="http://schemas.openxmlformats.org/officeDocument/2006/relationships/image" Target="media/image11.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accreditation.imperial.edu/docs/2015/follow-up-report/Response%20to%20Recommendation%208/REC.8.23%20Enrollment%20Management%20Task%20Force%20Rubric%20Template.pdf" TargetMode="External"/><Relationship Id="rId28" Type="http://schemas.openxmlformats.org/officeDocument/2006/relationships/image" Target="media/image15.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cid:image003.jpg@01D005A2.40F7D910"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tmp"/></Relationships>
</file>

<file path=word/_rels/endnotes.xml.rels><?xml version="1.0" encoding="UTF-8" standalone="yes"?>
<Relationships xmlns="http://schemas.openxmlformats.org/package/2006/relationships"><Relationship Id="rId13" Type="http://schemas.openxmlformats.org/officeDocument/2006/relationships/hyperlink" Target="http://accreditation.imperial.edu/docs/2015/follow-up-report/Response%20to%20Recommendation%201/REC.1.03%20Sample%20Committee%20Self%20Evaluation%20Form.pdf" TargetMode="External"/><Relationship Id="rId18" Type="http://schemas.openxmlformats.org/officeDocument/2006/relationships/hyperlink" Target="http://accreditation.imperial.edu/docs/2015/follow-up-report/Response%20to%20Recommendation%201/REC.1.08%20Academic%20Senate%20Minutes%209-17-14%3b%20College%20Council%20Minutes%209-8-14.pdf" TargetMode="External"/><Relationship Id="rId26" Type="http://schemas.openxmlformats.org/officeDocument/2006/relationships/hyperlink" Target="http://accreditation.imperial.edu/docs/2015/follow-up-report/Response%20to%20Recommendation%201/REC.1.16%20Educational%20Master%20Planning%20Committee%20Minutes%2010-10-14.pdf" TargetMode="External"/><Relationship Id="rId39" Type="http://schemas.openxmlformats.org/officeDocument/2006/relationships/hyperlink" Target="http://accreditation.imperial.edu/docs/2015/follow-up-report/Response%20to%20Recommendation%208/REC.8.01%20ACCJC%20action%20letter%207-3-14.pdf" TargetMode="External"/><Relationship Id="rId21" Type="http://schemas.openxmlformats.org/officeDocument/2006/relationships/hyperlink" Target="http://accreditation.imperial.edu/docs/2015/follow-up-report/Response%20to%20Recommendation%201/REC.1.11%20External%20Evaluation%20Team%20Report%205-6-14.pdf" TargetMode="External"/><Relationship Id="rId34" Type="http://schemas.openxmlformats.org/officeDocument/2006/relationships/hyperlink" Target="http://accreditation.imperial.edu/docs/2015/follow-up-report/Response%20to%20Recommendation%201/REC.1.24%20Educational%20Master%20Planning%20Committee%20Minutes%205-16-14,%20Survey.pdf" TargetMode="External"/><Relationship Id="rId42" Type="http://schemas.openxmlformats.org/officeDocument/2006/relationships/hyperlink" Target="http://accreditation.imperial.edu/docs/2015/follow-up-report/Response%20to%20Recommendation%208/REC.8.04%20Classified%20Salary%20Schedule%202013-14.pdf" TargetMode="External"/><Relationship Id="rId47" Type="http://schemas.openxmlformats.org/officeDocument/2006/relationships/hyperlink" Target="http://accreditation.imperial.edu/docs/2015/follow-up-report/Response%20to%20Recommendation%208/REC.8.09%20Confidential%20salary%20schedule%202012-13.pdf" TargetMode="External"/><Relationship Id="rId50" Type="http://schemas.openxmlformats.org/officeDocument/2006/relationships/hyperlink" Target="http://accreditation.imperial.edu/docs/2015/follow-up-report/Response%20to%20Recommendation%208/REC.8.12%20Faculty%20Salary%20Schedule%202013-15%20177%20day.pdf" TargetMode="External"/><Relationship Id="rId55" Type="http://schemas.openxmlformats.org/officeDocument/2006/relationships/hyperlink" Target="http://accreditation.imperial.edu/docs/2015/follow-up-report/Response%20to%20Recommendation%208/REC.8.17%20Presidents%20Cabinet%20notes%2008-19-14.pdf" TargetMode="External"/><Relationship Id="rId63" Type="http://schemas.openxmlformats.org/officeDocument/2006/relationships/hyperlink" Target="http://accreditation.imperial.edu/docs/2015/follow-up-report/Response%20to%20Recommendation%208/REC.8.25%20College%20Council%20Agenda%2011-17-14.pdf" TargetMode="External"/><Relationship Id="rId68" Type="http://schemas.openxmlformats.org/officeDocument/2006/relationships/hyperlink" Target="http://accreditation.imperial.edu/docs/2015/follow-up-report/Response%20to%20Recommendation%208/REC.8.30%20Schedule%20C%202nd%20Principal%20Apportionment%202013-14.pdf" TargetMode="External"/><Relationship Id="rId76" Type="http://schemas.openxmlformats.org/officeDocument/2006/relationships/hyperlink" Target="http://accreditation.imperial.edu/docs/2015/follow-up-report/Response%20to%20Recommendation%208/REC.8.38%20Budget%20and%20Fiscal%20Planning%20Committee%20minutes%2003-26-14.pdf" TargetMode="External"/><Relationship Id="rId84" Type="http://schemas.openxmlformats.org/officeDocument/2006/relationships/hyperlink" Target="http://accreditation.imperial.edu/docs/2015/follow-up-report/Response%20to%20Recommendation%208/REC.8.46%20ACCJC%20Letter%20requesting%20special%20report%202-7-14.pdf" TargetMode="External"/><Relationship Id="rId89" Type="http://schemas.openxmlformats.org/officeDocument/2006/relationships/hyperlink" Target="http://accreditation.imperial.edu/docs/2015/follow-up-report/Response%20to%20Recommendation%208/REC.8.51%20Presidents%20Cabinet%20Agenda%2003-25-14.pdf" TargetMode="External"/><Relationship Id="rId7" Type="http://schemas.openxmlformats.org/officeDocument/2006/relationships/hyperlink" Target="http://accreditation.imperial.edu/docs/2015/follow-up-report/Report%20Preparation/RP%201.07%20Academic%20Senate%20Agenda%20and%20Minutes%2012-10-14.pdf" TargetMode="External"/><Relationship Id="rId71" Type="http://schemas.openxmlformats.org/officeDocument/2006/relationships/hyperlink" Target="http://accreditation.imperial.edu/docs/2015/follow-up-report/Response%20to%20Recommendation%208/REC.8.33%20FTES%20dashboard.pdf" TargetMode="External"/><Relationship Id="rId92" Type="http://schemas.openxmlformats.org/officeDocument/2006/relationships/hyperlink" Target="http://accreditation.imperial.edu/docs/2015/follow-up-report/Response%20to%20Recommendation%208/REC.8.54%20ACCJC%20Report%20of%20External%20Evaluation%20Team%205-6-14.pdf" TargetMode="External"/><Relationship Id="rId2" Type="http://schemas.openxmlformats.org/officeDocument/2006/relationships/hyperlink" Target="http://accreditation.imperial.edu/docs/2015/follow-up-report/Report%20Preparation/RP%201.02%20Email%20to%20CART%20Executive%20Team,%20Preliminary%20Timeline,%205-30-14.pdf" TargetMode="External"/><Relationship Id="rId16" Type="http://schemas.openxmlformats.org/officeDocument/2006/relationships/hyperlink" Target="http://accreditation.imperial.edu/docs/2015/follow-up-report/Response%20to%20Recommendation%201/REC.1.06%20Summary%20Evaluation%20for%20Committees.pdf" TargetMode="External"/><Relationship Id="rId29" Type="http://schemas.openxmlformats.org/officeDocument/2006/relationships/hyperlink" Target="http://accreditation.imperial.edu/docs/2015/follow-up-report/Response%20to%20Recommendation%201/REC.1.19%20Resource%20Allocation%20Summary.pdf" TargetMode="External"/><Relationship Id="rId11" Type="http://schemas.openxmlformats.org/officeDocument/2006/relationships/hyperlink" Target="http://accreditation.imperial.edu/docs/2015/follow-up-report/Response%20to%20Recommendation%201/REC.1.01%20Letters%20-%20ACCJC%20dated%20May%206%20and%20July%203,%202014.pdf" TargetMode="External"/><Relationship Id="rId24" Type="http://schemas.openxmlformats.org/officeDocument/2006/relationships/hyperlink" Target="http://accreditation.imperial.edu/docs/2015/follow-up-report/Response%20to%20Recommendation%201/REC.1.14%202014-2015%20Service%20Area%20Program%20Review%20Template.pdf" TargetMode="External"/><Relationship Id="rId32" Type="http://schemas.openxmlformats.org/officeDocument/2006/relationships/hyperlink" Target="http://accreditation.imperial.edu/docs/2015/follow-up-report/Response%20to%20Recommendation%201/REC.1.22%20Educational%20Master%20Planning%20Committee%20Minutes%208-13-14.pdf" TargetMode="External"/><Relationship Id="rId37" Type="http://schemas.openxmlformats.org/officeDocument/2006/relationships/hyperlink" Target="http://accreditation.imperial.edu/docs/2015/follow-up-report/Response%20to%20Recommendation%201/REC.1.27%20Educational%20Master%20Planning%20Committee%20Minutes%205-16-14.pdf" TargetMode="External"/><Relationship Id="rId40" Type="http://schemas.openxmlformats.org/officeDocument/2006/relationships/hyperlink" Target="http://accreditation.imperial.edu/docs/2015/follow-up-report/Response%20to%20Recommendation%208/REC.8.02%20Resolution%2016168%20CSEA%20last%20best%20and%20final%20offer%20implementation%2008-28-14.pdf" TargetMode="External"/><Relationship Id="rId45" Type="http://schemas.openxmlformats.org/officeDocument/2006/relationships/hyperlink" Target="http://accreditation.imperial.edu/docs/2015/follow-up-report/Response%20to%20Recommendation%208/REC.8.07%20Classified%20Management%20salary%20schedule%202012-13.pdf" TargetMode="External"/><Relationship Id="rId53" Type="http://schemas.openxmlformats.org/officeDocument/2006/relationships/hyperlink" Target="http://accreditation.imperial.edu/docs/2015/follow-up-report/Response%20to%20Recommendation%208/REC.8.15%20Energy%20Usage%20Calculator%202014.pdf" TargetMode="External"/><Relationship Id="rId58" Type="http://schemas.openxmlformats.org/officeDocument/2006/relationships/hyperlink" Target="http://accreditation.imperial.edu/docs/2015/follow-up-report/Response%20to%20Recommendation%208/REC.8.20%20SPOL%20budget%20detail%20-%20enhanced%20budget%20request.pdf" TargetMode="External"/><Relationship Id="rId66" Type="http://schemas.openxmlformats.org/officeDocument/2006/relationships/hyperlink" Target="http://accreditation.imperial.edu/docs/2015/follow-up-report/Response%20to%20Recommendation%208/REC.8.28%20Multi-year%20budget%20projection%202014-15%20Adopted%20Budget.pdf" TargetMode="External"/><Relationship Id="rId74" Type="http://schemas.openxmlformats.org/officeDocument/2006/relationships/hyperlink" Target="http://accreditation.imperial.edu/docs/2015/follow-up-report/Response%20to%20Recommendation%208/REC.8.36%20Multi-year%20budget%20projection%202014-15%20Adopted%20Budget.pdf" TargetMode="External"/><Relationship Id="rId79" Type="http://schemas.openxmlformats.org/officeDocument/2006/relationships/hyperlink" Target="http://accreditation.imperial.edu/docs/2015/follow-up-report/Response%20to%20Recommendation%208/REC.8.41%20Lease%20Revenue%20Bonds%20Amortization%20Schedule.pdf" TargetMode="External"/><Relationship Id="rId87" Type="http://schemas.openxmlformats.org/officeDocument/2006/relationships/hyperlink" Target="http://accreditation.imperial.edu/docs/2015/follow-up-report/Response%20to%20Recommendation%208/REC.8.49%20Program%20Review%20Timeline%202014-15.pdf" TargetMode="External"/><Relationship Id="rId5" Type="http://schemas.openxmlformats.org/officeDocument/2006/relationships/hyperlink" Target="http://accreditation.imperial.edu/docs/2015/follow-up-report/Report%20Preparation/RP%201.05%20CART%20Meeting%20Minutes.pdf" TargetMode="External"/><Relationship Id="rId61" Type="http://schemas.openxmlformats.org/officeDocument/2006/relationships/hyperlink" Target="http://accreditation.imperial.edu/docs/2015/follow-up-report/Response%20to%20Recommendation%208/REC.8.23%20Enrollment%20Management%20Task%20Force%20Rubric%20Template.pdf" TargetMode="External"/><Relationship Id="rId82" Type="http://schemas.openxmlformats.org/officeDocument/2006/relationships/hyperlink" Target="http://accreditation.imperial.edu/docs/2015/follow-up-report/Response%20to%20Recommendation%208/REC.8.44%20Budget%20and%20Fiscal%20Planning%20Committee%20minutes%2010-22-14.pdf" TargetMode="External"/><Relationship Id="rId90" Type="http://schemas.openxmlformats.org/officeDocument/2006/relationships/hyperlink" Target="http://accreditation.imperial.edu/docs/2015/follow-up-report/Response%20to%20Recommendation%208/REC.8.52%20Presidents%20Cabinet%20Agenda%2005-27-14.pdf" TargetMode="External"/><Relationship Id="rId19" Type="http://schemas.openxmlformats.org/officeDocument/2006/relationships/hyperlink" Target="http://accreditation.imperial.edu/docs/2015/follow-up-report/Response%20to%20Recommendation%201/REC.1.09%20Revised%20EMPC%20Bylaws%3b%20Revised%20CART%20Bylaws.pdf" TargetMode="External"/><Relationship Id="rId14" Type="http://schemas.openxmlformats.org/officeDocument/2006/relationships/hyperlink" Target="http://accreditation.imperial.edu/docs/2015/follow-up-report/Response%20to%20Recommendation%201/REC.1.04%20Revised%20CART%20Bylaws%3b%20Cart%20Minutes%20dated%2011-4-14.pdf" TargetMode="External"/><Relationship Id="rId22" Type="http://schemas.openxmlformats.org/officeDocument/2006/relationships/hyperlink" Target="http://accreditation.imperial.edu/docs/2015/follow-up-report/Response%20to%20Recommendation%201/REC.1.12%202013-2014%20Academic%20Program%20Review%20Template.pdf" TargetMode="External"/><Relationship Id="rId27" Type="http://schemas.openxmlformats.org/officeDocument/2006/relationships/hyperlink" Target="http://accreditation.imperial.edu/docs/2015/follow-up-report/Response%20to%20Recommendation%201/REC.1.17%20Resource%20Committees%20Reports.pdf" TargetMode="External"/><Relationship Id="rId30" Type="http://schemas.openxmlformats.org/officeDocument/2006/relationships/hyperlink" Target="http://accreditation.imperial.edu/docs/2015/follow-up-report/Response%20to%20Recommendation%201/REC.1.20%20Educational%20Master%20Planning%20Committee%20Minutes%205-2-14,%205-16-14.pdf" TargetMode="External"/><Relationship Id="rId35" Type="http://schemas.openxmlformats.org/officeDocument/2006/relationships/hyperlink" Target="http://accreditation.imperial.edu/docs/2015/follow-up-report/Response%20to%20Recommendation%201/REC.1.25%202013-2014%20Educational%20Master%20Plan%20Progress%20Report,%20Executive%20Summary.pdf" TargetMode="External"/><Relationship Id="rId43" Type="http://schemas.openxmlformats.org/officeDocument/2006/relationships/hyperlink" Target="http://accreditation.imperial.edu/docs/2015/follow-up-report/Response%20to%20Recommendation%208/REC.8.05%20Administrator%20Salary%20Schedule%202012-13.pdf" TargetMode="External"/><Relationship Id="rId48" Type="http://schemas.openxmlformats.org/officeDocument/2006/relationships/hyperlink" Target="http://accreditation.imperial.edu/docs/2015/follow-up-report/Response%20to%20Recommendation%208/REC.8.10%20Confidential%20salary%20schedule%202013-15.pdf" TargetMode="External"/><Relationship Id="rId56" Type="http://schemas.openxmlformats.org/officeDocument/2006/relationships/hyperlink" Target="http://accreditation.imperial.edu/docs/2015/follow-up-report/Response%20to%20Recommendation%208/REC.8.18%20SPOL%20-%20Inputting%20Program%20Review.pdf" TargetMode="External"/><Relationship Id="rId64" Type="http://schemas.openxmlformats.org/officeDocument/2006/relationships/hyperlink" Target="http://accreditation.imperial.edu/docs/2015/follow-up-report/Response%20to%20Recommendation%208/REC.8.26%20Enrollment%20Management%20Task%20Force%20minutes%2010-23-14.pdf" TargetMode="External"/><Relationship Id="rId69" Type="http://schemas.openxmlformats.org/officeDocument/2006/relationships/hyperlink" Target="http://accreditation.imperial.edu/docs/2015/follow-up-report/Response%20to%20Recommendation%208/REC.8.31%20Chancellors%20Budget%20Workshop%20State%20Economic%20and%20Fiscal%20Forecast%207-28-14.pdf" TargetMode="External"/><Relationship Id="rId77" Type="http://schemas.openxmlformats.org/officeDocument/2006/relationships/hyperlink" Target="http://accreditation.imperial.edu/docs/2015/follow-up-report/Response%20to%20Recommendation%208/REC.8.39%20Actuarial%20Study%202013.pdf" TargetMode="External"/><Relationship Id="rId8" Type="http://schemas.openxmlformats.org/officeDocument/2006/relationships/hyperlink" Target="http://accreditation.imperial.edu/docs/2015/follow-up-report/Report%20Preparation/RP%201.08%20College%20Council%20Minutes,%2001-05-15.pdf" TargetMode="External"/><Relationship Id="rId51" Type="http://schemas.openxmlformats.org/officeDocument/2006/relationships/hyperlink" Target="http://accreditation.imperial.edu/docs/2015/follow-up-report/Response%20to%20Recommendation%208/REC.8.13%20Faculty%20Salary%20Schedule%202012-13%20199%20days.pdf" TargetMode="External"/><Relationship Id="rId72" Type="http://schemas.openxmlformats.org/officeDocument/2006/relationships/hyperlink" Target="http://accreditation.imperial.edu/docs/2015/follow-up-report/Response%20to%20Recommendation%208/REC.8.34%20Final%20Adopted%20Budget%202013-14.pdf" TargetMode="External"/><Relationship Id="rId80" Type="http://schemas.openxmlformats.org/officeDocument/2006/relationships/hyperlink" Target="http://accreditation.imperial.edu/docs/2015/follow-up-report/Response%20to%20Recommendation%208/REC.8.42%20Budget%20and%20Fiscal%20Planning%20Committee%20minutes%2003-26-14.pdf" TargetMode="External"/><Relationship Id="rId85" Type="http://schemas.openxmlformats.org/officeDocument/2006/relationships/hyperlink" Target="http://accreditation.imperial.edu/docs/2015/follow-up-report/Response%20to%20Recommendation%208/REC.8.47%20Board%20of%20Trustees%20minutes%2008-06-14.pdf" TargetMode="External"/><Relationship Id="rId3" Type="http://schemas.openxmlformats.org/officeDocument/2006/relationships/hyperlink" Target="http://accreditation.imperial.edu/docs/2015/follow-up-report/Report%20Preparation/RP%201.03%20Letter%20from%20ACCJC,%20Accreditation%20Status,%207-3-14.pdf" TargetMode="External"/><Relationship Id="rId12" Type="http://schemas.openxmlformats.org/officeDocument/2006/relationships/hyperlink" Target="http://accreditation.imperial.edu/docs/2015/follow-up-report/Response%20to%20Recommendation%201/REC.1.02%20AP%203260%20Enrollment%20Management%20Plan.pdf" TargetMode="External"/><Relationship Id="rId17" Type="http://schemas.openxmlformats.org/officeDocument/2006/relationships/hyperlink" Target="http://accreditation.imperial.edu/docs/2015/follow-up-report/Response%20to%20Recommendation%201/REC.1.07%20Academic%20Senate%20Minutes%208-20-14,%209-3-14%3b%20College%20Council%20Minutes%209-22-14.pdf" TargetMode="External"/><Relationship Id="rId25" Type="http://schemas.openxmlformats.org/officeDocument/2006/relationships/hyperlink" Target="http://accreditation.imperial.edu/docs/2015/follow-up-report/Response%20to%20Recommendation%201/REC.1.15%202014-2015%20EMPC%20Program%20Review%20Handbook.pdf" TargetMode="External"/><Relationship Id="rId33" Type="http://schemas.openxmlformats.org/officeDocument/2006/relationships/hyperlink" Target="http://accreditation.imperial.edu/docs/2015/follow-up-report/Response%20to%20Recommendation%201/REC.1.23%20Evaluation%20of%20Institutional%20Effectiveness%20and%20Resource%20Allocation%20-%20Academic%20Services%20and%20SSTR.pdf" TargetMode="External"/><Relationship Id="rId38" Type="http://schemas.openxmlformats.org/officeDocument/2006/relationships/hyperlink" Target="http://accreditation.imperial.edu/docs/2015/follow-up-report/Response%20to%20Recommendation%201/REC.1.28%20Integrated%20Planning%20and%20Prioritization%20Model.pdf" TargetMode="External"/><Relationship Id="rId46" Type="http://schemas.openxmlformats.org/officeDocument/2006/relationships/hyperlink" Target="http://accreditation.imperial.edu/docs/2015/follow-up-report/Response%20to%20Recommendation%208/REC.8.08%20Classified%20Management%20salary%20schedule%202013-15.pdf" TargetMode="External"/><Relationship Id="rId59" Type="http://schemas.openxmlformats.org/officeDocument/2006/relationships/hyperlink" Target="http://accreditation.imperial.edu/docs/2015/follow-up-report/Response%20to%20Recommendation%208/REC.8.21%20Integrated%20Planning%20and%20Prioritization%20Model.pdf" TargetMode="External"/><Relationship Id="rId67" Type="http://schemas.openxmlformats.org/officeDocument/2006/relationships/hyperlink" Target="http://accreditation.imperial.edu/docs/2015/follow-up-report/Response%20to%20Recommendation%208/REC.8.29%20Budget%20letter%20of%20transmittal%209-15-14.pdf" TargetMode="External"/><Relationship Id="rId20" Type="http://schemas.openxmlformats.org/officeDocument/2006/relationships/hyperlink" Target="http://accreditation.imperial.edu/docs/2015/follow-up-report/Response%20to%20Recommendation%201/REC.1.10%20Planning%20Calendar%202013-2014%3b%20Planning%20Calendar%202014-2015.pdf" TargetMode="External"/><Relationship Id="rId41" Type="http://schemas.openxmlformats.org/officeDocument/2006/relationships/hyperlink" Target="http://accreditation.imperial.edu/docs/2015/follow-up-report/Response%20to%20Recommendation%208/REC.8.03%20Classified%20Salary%20Schedule%202011-12.pdf" TargetMode="External"/><Relationship Id="rId54" Type="http://schemas.openxmlformats.org/officeDocument/2006/relationships/hyperlink" Target="http://accreditation.imperial.edu/docs/2015/follow-up-report/Response%20to%20Recommendation%208/REC.8.16%20ACCJC%20Report%20of%20External%20Evaluation%20Team%205-6-14.pdf" TargetMode="External"/><Relationship Id="rId62" Type="http://schemas.openxmlformats.org/officeDocument/2006/relationships/hyperlink" Target="http://accreditation.imperial.edu/docs/2015/follow-up-report/Response%20to%20Recommendation%208/REC.8.24%20Enrollment%20Management%20Task%20Force%20minutes%204-17-14.pdf" TargetMode="External"/><Relationship Id="rId70" Type="http://schemas.openxmlformats.org/officeDocument/2006/relationships/hyperlink" Target="http://accreditation.imperial.edu/docs/2015/follow-up-report/Response%20to%20Recommendation%208/REC.8.32%20Advance%20Apportionment%202014-15.pdf" TargetMode="External"/><Relationship Id="rId75" Type="http://schemas.openxmlformats.org/officeDocument/2006/relationships/hyperlink" Target="http://accreditation.imperial.edu/docs/2015/follow-up-report/Response%20to%20Recommendation%208/REC.8.37%20Audit%202013-14.pdf" TargetMode="External"/><Relationship Id="rId83" Type="http://schemas.openxmlformats.org/officeDocument/2006/relationships/hyperlink" Target="http://accreditation.imperial.edu/docs/2015/follow-up-report/Response%20to%20Recommendation%208/REC.8.45%20Resolution%2016240%20Board%20Assigned%20Reserve%20for%20OPEB%20Liability%2011-19-14.pdf" TargetMode="External"/><Relationship Id="rId88" Type="http://schemas.openxmlformats.org/officeDocument/2006/relationships/hyperlink" Target="http://accreditation.imperial.edu/docs/2015/follow-up-report/Response%20to%20Recommendation%208/REC.8.50%20Campus%20Forum%2005-15-14.pdf" TargetMode="External"/><Relationship Id="rId91" Type="http://schemas.openxmlformats.org/officeDocument/2006/relationships/hyperlink" Target="http://accreditation.imperial.edu/docs/2015/follow-up-report/Response%20to%20Recommendation%208/REC.8.53%20Letter%20to%20Campus%20Community%20-%20Board%20President%2009-05-14.pdf" TargetMode="External"/><Relationship Id="rId1" Type="http://schemas.openxmlformats.org/officeDocument/2006/relationships/hyperlink" Target="http://accreditation.imperial.edu/docs/2015/follow-up-report/Report%20Preparation/RP%201.01%20Email%20to%20Campus%20Community,%20Forum,%205-14-14,%205-15-14.pdf" TargetMode="External"/><Relationship Id="rId6" Type="http://schemas.openxmlformats.org/officeDocument/2006/relationships/hyperlink" Target="http://accreditation.imperial.edu/docs/2015/follow-up-report/Report%20Preparation/RP%201.06%20Academic%20Senate%20and%20College%20Council%20Meeting%20Minutes.pdf" TargetMode="External"/><Relationship Id="rId15" Type="http://schemas.openxmlformats.org/officeDocument/2006/relationships/hyperlink" Target="http://accreditation.imperial.edu/docs/2015/follow-up-report/Response%20to%20Recommendation%201/REC.1.05%20Revised%20EMPC%20Bylaws%3b%20EMPC%20Minutes%2012-5-14.pdf" TargetMode="External"/><Relationship Id="rId23" Type="http://schemas.openxmlformats.org/officeDocument/2006/relationships/hyperlink" Target="http://accreditation.imperial.edu/docs/2015/follow-up-report/Response%20to%20Recommendation%201/REC.1.13%202014-2015%20Academic%20%20Program%20Review%20Template.pdf" TargetMode="External"/><Relationship Id="rId28" Type="http://schemas.openxmlformats.org/officeDocument/2006/relationships/hyperlink" Target="http://accreditation.imperial.edu/docs/2015/follow-up-report/Response%20to%20Recommendation%201/REC.1.18%20Budget%20&amp;%20Fiscal%20Planning%20Minutes%206-9-14.pdf" TargetMode="External"/><Relationship Id="rId36" Type="http://schemas.openxmlformats.org/officeDocument/2006/relationships/hyperlink" Target="http://accreditation.imperial.edu/docs/2015/follow-up-report/Response%20to%20Recommendation%201/REC.1.26%20Board%20Minutes%208-20-14,%20Resolution%20No.%2016141.pdf" TargetMode="External"/><Relationship Id="rId49" Type="http://schemas.openxmlformats.org/officeDocument/2006/relationships/hyperlink" Target="http://accreditation.imperial.edu/docs/2015/follow-up-report/Response%20to%20Recommendation%208/REC.8.11%20Faculty%20Salary%20Schedule%202012-13%20177%20days.pdf" TargetMode="External"/><Relationship Id="rId57" Type="http://schemas.openxmlformats.org/officeDocument/2006/relationships/hyperlink" Target="http://accreditation.imperial.edu/docs/2015/follow-up-report/Response%20to%20Recommendation%208/REC.8.19%20Enrollment%20Management%20Plan.pdf" TargetMode="External"/><Relationship Id="rId10" Type="http://schemas.openxmlformats.org/officeDocument/2006/relationships/hyperlink" Target="http://accreditation.imperial.edu/docs/2015/follow-up-report/Report%20Preparation/RP%201.10%20Board%20Minutes,%20Resolution%2016295,%2001-21-15.pdf" TargetMode="External"/><Relationship Id="rId31" Type="http://schemas.openxmlformats.org/officeDocument/2006/relationships/hyperlink" Target="http://accreditation.imperial.edu/docs/2015/follow-up-report/Response%20to%20Recommendation%201/REC.1.21%20Evaluation%20of%20Institutional%20Effectiveness%20and%20Resource%20Allocation%20-%20Academic%20Services%20and%20SSTR.pdf" TargetMode="External"/><Relationship Id="rId44" Type="http://schemas.openxmlformats.org/officeDocument/2006/relationships/hyperlink" Target="http://accreditation.imperial.edu/docs/2015/follow-up-report/Response%20to%20Recommendation%208/REC.8.06%20Administrator%20salary%20schedule%202013-15.pdf" TargetMode="External"/><Relationship Id="rId52" Type="http://schemas.openxmlformats.org/officeDocument/2006/relationships/hyperlink" Target="http://accreditation.imperial.edu/docs/2015/follow-up-report/Response%20to%20Recommendation%208/REC.8.14%20Faculty%20Salary%20Schedule%202013-15%20199%20day.pdf" TargetMode="External"/><Relationship Id="rId60" Type="http://schemas.openxmlformats.org/officeDocument/2006/relationships/hyperlink" Target="http://accreditation.imperial.edu/docs/2015/follow-up-report/Response%20to%20Recommendation%208/REC.8.22%20Enrollment%20Management%20Task%20Force%20minutes%2011-14-14.pdf" TargetMode="External"/><Relationship Id="rId65" Type="http://schemas.openxmlformats.org/officeDocument/2006/relationships/hyperlink" Target="http://accreditation.imperial.edu/docs/2015/follow-up-report/Response%20to%20Recommendation%208/REC.8.27%20Enrollment%20Management%20Rubric%20Results%2005-27-14.pdf" TargetMode="External"/><Relationship Id="rId73" Type="http://schemas.openxmlformats.org/officeDocument/2006/relationships/hyperlink" Target="http://accreditation.imperial.edu/docs/2015/follow-up-report/Response%20to%20Recommendation%208/REC.8.35%20Final%20Adopted%20Budget%202014-15.pdf" TargetMode="External"/><Relationship Id="rId78" Type="http://schemas.openxmlformats.org/officeDocument/2006/relationships/hyperlink" Target="http://accreditation.imperial.edu/docs/2015/follow-up-report/Response%20to%20Recommendation%208/REC.8.40%20Budget%20and%20Fiscal%20Planning%20Committee%20minutes%2010-22-14.pdf" TargetMode="External"/><Relationship Id="rId81" Type="http://schemas.openxmlformats.org/officeDocument/2006/relationships/hyperlink" Target="http://accreditation.imperial.edu/docs/2015/follow-up-report/Response%20to%20Recommendation%208/REC.8.43%20Budget%20and%20Fiscal%20Planning%20Committee%20minutes%2008-05-14.pdf" TargetMode="External"/><Relationship Id="rId86" Type="http://schemas.openxmlformats.org/officeDocument/2006/relationships/hyperlink" Target="http://accreditation.imperial.edu/docs/2015/follow-up-report/Response%20to%20Recommendation%208/REC.8.48%20Board%20of%20Trustees%20minutes%2010-15-14.pdf" TargetMode="External"/><Relationship Id="rId4" Type="http://schemas.openxmlformats.org/officeDocument/2006/relationships/hyperlink" Target="http://accreditation.imperial.edu/docs/2015/follow-up-report/Report%20Preparation/RP%201.04%20Email%20to%20Follow-Up%20Report%20Teams,%20Reinstatement%20and%20Updated%20Timeline,%207-9-14.pdf" TargetMode="External"/><Relationship Id="rId9" Type="http://schemas.openxmlformats.org/officeDocument/2006/relationships/hyperlink" Target="http://accreditation.imperial.edu/docs/2015/follow-up-report/Report%20Preparation/RP%201.09%20Memo%20from%20President%20to%20ALO%20and%20CART%20Co-Chairs,%2001-06-1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A760E-98C7-4336-A0C1-93D9D857C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10040</Words>
  <Characters>57228</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Imperial Valley College</Company>
  <LinksUpToDate>false</LinksUpToDate>
  <CharactersWithSpaces>67134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Welcome</dc:creator>
  <cp:lastModifiedBy>Linda Amidon</cp:lastModifiedBy>
  <cp:revision>2</cp:revision>
  <cp:lastPrinted>2015-01-07T18:01:00Z</cp:lastPrinted>
  <dcterms:created xsi:type="dcterms:W3CDTF">2015-02-25T20:36:00Z</dcterms:created>
  <dcterms:modified xsi:type="dcterms:W3CDTF">2015-02-25T20:36:00Z</dcterms:modified>
</cp:coreProperties>
</file>