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B" w:rsidRPr="00043E27" w:rsidRDefault="0005417A" w:rsidP="00043E27">
      <w:pPr>
        <w:spacing w:after="0" w:line="240" w:lineRule="auto"/>
        <w:ind w:firstLine="720"/>
        <w:jc w:val="center"/>
        <w:rPr>
          <w:rFonts w:ascii="Plump MT" w:hAnsi="Plump MT"/>
          <w:sz w:val="52"/>
          <w:szCs w:val="52"/>
        </w:rPr>
      </w:pPr>
      <w:bookmarkStart w:id="0" w:name="_GoBack"/>
      <w:bookmarkEnd w:id="0"/>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7D37BB76" wp14:editId="5E1F9DEB">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DB351F" w:rsidRDefault="00DB351F">
                            <w:r>
                              <w:rPr>
                                <w:noProof/>
                              </w:rPr>
                              <w:drawing>
                                <wp:inline distT="0" distB="0" distL="0" distR="0" wp14:anchorId="3501134B" wp14:editId="054E038F">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DB351F" w:rsidRDefault="00DB351F">
                      <w:r>
                        <w:rPr>
                          <w:noProof/>
                        </w:rPr>
                        <w:drawing>
                          <wp:inline distT="0" distB="0" distL="0" distR="0" wp14:anchorId="3501134B" wp14:editId="054E038F">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FB5A89" w:rsidP="007E4294">
            <w:pPr>
              <w:rPr>
                <w:sz w:val="24"/>
                <w:szCs w:val="24"/>
              </w:rPr>
            </w:pPr>
            <w:r>
              <w:rPr>
                <w:sz w:val="24"/>
                <w:szCs w:val="24"/>
              </w:rPr>
              <w:t>2013-20</w:t>
            </w:r>
            <w:r w:rsidR="00456BA2">
              <w:rPr>
                <w:sz w:val="24"/>
                <w:szCs w:val="24"/>
              </w:rPr>
              <w:t>1</w:t>
            </w:r>
            <w:r>
              <w:rPr>
                <w:sz w:val="24"/>
                <w:szCs w:val="24"/>
              </w:rPr>
              <w:t>4</w:t>
            </w:r>
          </w:p>
        </w:tc>
        <w:tc>
          <w:tcPr>
            <w:tcW w:w="6912" w:type="dxa"/>
            <w:vAlign w:val="center"/>
          </w:tcPr>
          <w:p w:rsidR="000403F6" w:rsidRDefault="00046042" w:rsidP="00FB5A89">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00FB5A89">
              <w:rPr>
                <w:sz w:val="24"/>
                <w:szCs w:val="24"/>
              </w:rPr>
              <w:fldChar w:fldCharType="begin">
                <w:ffData>
                  <w:name w:val=""/>
                  <w:enabled/>
                  <w:calcOnExit w:val="0"/>
                  <w:checkBox>
                    <w:sizeAuto/>
                    <w:default w:val="1"/>
                  </w:checkBox>
                </w:ffData>
              </w:fldChar>
            </w:r>
            <w:r w:rsidR="00FB5A89">
              <w:rPr>
                <w:sz w:val="24"/>
                <w:szCs w:val="24"/>
              </w:rPr>
              <w:instrText xml:space="preserve"> FORMCHECKBOX </w:instrText>
            </w:r>
            <w:r w:rsidR="00FB5A89">
              <w:rPr>
                <w:sz w:val="24"/>
                <w:szCs w:val="24"/>
              </w:rPr>
            </w:r>
            <w:r w:rsidR="00FB5A89">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FB5A89" w:rsidP="004B7383">
            <w:pPr>
              <w:rPr>
                <w:sz w:val="24"/>
                <w:szCs w:val="24"/>
              </w:rPr>
            </w:pPr>
            <w:r>
              <w:rPr>
                <w:sz w:val="24"/>
                <w:szCs w:val="24"/>
              </w:rPr>
              <w:t>Spanish for Native Speakers</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FB5A89" w:rsidP="004B7383">
            <w:pPr>
              <w:rPr>
                <w:sz w:val="24"/>
                <w:szCs w:val="24"/>
              </w:rPr>
            </w:pPr>
            <w:r>
              <w:rPr>
                <w:sz w:val="24"/>
                <w:szCs w:val="24"/>
              </w:rPr>
              <w:t>World Languages and Speech Communication</w:t>
            </w:r>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FB5A89" w:rsidP="00FB5A89">
            <w:pPr>
              <w:rPr>
                <w:sz w:val="24"/>
                <w:szCs w:val="24"/>
              </w:rPr>
            </w:pPr>
            <w:r>
              <w:rPr>
                <w:sz w:val="24"/>
                <w:szCs w:val="24"/>
              </w:rPr>
              <w:t>Arts, Letters, and Learning Services</w:t>
            </w:r>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FB5A89" w:rsidRDefault="00FB5A89" w:rsidP="004B7383">
            <w:pPr>
              <w:rPr>
                <w:rFonts w:ascii="Arial" w:hAnsi="Arial" w:cs="Arial"/>
                <w:sz w:val="24"/>
                <w:szCs w:val="24"/>
                <w:lang w:eastAsia="ja-JP"/>
              </w:rPr>
            </w:pPr>
            <w:r>
              <w:rPr>
                <w:sz w:val="24"/>
                <w:szCs w:val="24"/>
              </w:rPr>
              <w:t>José Salvador Ruiz</w:t>
            </w:r>
            <w:r w:rsidR="00274E47">
              <w:rPr>
                <w:sz w:val="24"/>
                <w:szCs w:val="24"/>
              </w:rPr>
              <w:t xml:space="preserve">  March 03, 2014</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603C62" w:rsidRPr="007B6E1F" w:rsidRDefault="00603C62" w:rsidP="007B6E1F">
            <w:pPr>
              <w:jc w:val="center"/>
              <w:rPr>
                <w:b/>
                <w:sz w:val="32"/>
                <w:szCs w:val="32"/>
              </w:rPr>
            </w:pPr>
            <w:r w:rsidRPr="00B30971">
              <w:rPr>
                <w:b/>
                <w:sz w:val="32"/>
                <w:szCs w:val="32"/>
              </w:rPr>
              <w:t>PAST PROGRAM GOALS</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6B178D" w:rsidRDefault="005B59C1" w:rsidP="006B178D">
            <w:pPr>
              <w:rPr>
                <w:b/>
                <w:sz w:val="24"/>
                <w:szCs w:val="24"/>
              </w:rPr>
            </w:pPr>
            <w:r w:rsidRPr="006B178D">
              <w:rPr>
                <w:b/>
                <w:sz w:val="24"/>
                <w:szCs w:val="24"/>
              </w:rPr>
              <w:t xml:space="preserve">Identify Program Goal from Last Program Review: </w:t>
            </w:r>
          </w:p>
          <w:p w:rsidR="006B178D" w:rsidRPr="0001437D" w:rsidRDefault="006B178D" w:rsidP="006B178D">
            <w:pPr>
              <w:jc w:val="both"/>
              <w:rPr>
                <w:sz w:val="24"/>
                <w:szCs w:val="24"/>
              </w:rPr>
            </w:pPr>
            <w:r w:rsidRPr="0001437D">
              <w:rPr>
                <w:sz w:val="24"/>
                <w:szCs w:val="24"/>
              </w:rPr>
              <w:t>The most immediate challenge is our success rate, although we were able to increase our success retention rate this past academic calendar, we are barely above the 70% success rate.  Therefore, we will work on increasing our overall success rate by 5% for the next Academic Program Review.</w:t>
            </w:r>
          </w:p>
          <w:p w:rsidR="005B59C1" w:rsidRPr="005707F9" w:rsidRDefault="005B59C1" w:rsidP="000C3BC9">
            <w:pPr>
              <w:rPr>
                <w:sz w:val="24"/>
                <w:szCs w:val="24"/>
              </w:rPr>
            </w:pPr>
          </w:p>
          <w:p w:rsidR="005B59C1" w:rsidRPr="005707F9" w:rsidRDefault="005B59C1"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5B59C1" w:rsidRPr="003B17D4" w:rsidRDefault="006B178D"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6B178D" w:rsidP="000C3BC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Default="005B59C1" w:rsidP="000C3BC9">
            <w:pPr>
              <w:rPr>
                <w:sz w:val="24"/>
                <w:szCs w:val="24"/>
              </w:rPr>
            </w:pPr>
            <w:r w:rsidRPr="005707F9">
              <w:rPr>
                <w:b/>
                <w:sz w:val="24"/>
                <w:szCs w:val="24"/>
              </w:rPr>
              <w:t>Provide detail on any improvements/effectiveness and detail status on those not fully met:</w:t>
            </w:r>
          </w:p>
          <w:p w:rsidR="0001437D" w:rsidRPr="005707F9" w:rsidRDefault="0001437D" w:rsidP="000C3BC9">
            <w:pPr>
              <w:rPr>
                <w:sz w:val="24"/>
                <w:szCs w:val="24"/>
              </w:rPr>
            </w:pPr>
            <w:r>
              <w:rPr>
                <w:sz w:val="24"/>
                <w:szCs w:val="24"/>
              </w:rPr>
              <w:t>We have not been able to increase our success rate by 5%.  The only class that consistently met and exceeded our goal of 75% success rate was Span 221.  Its success rate varies from 80% to 91%.</w:t>
            </w:r>
          </w:p>
          <w:p w:rsidR="005B59C1" w:rsidRPr="005707F9" w:rsidRDefault="005B59C1" w:rsidP="000C3BC9">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7B6E1F" w:rsidRPr="007B6E1F" w:rsidRDefault="005B59C1" w:rsidP="00B36084">
            <w:r w:rsidRPr="00B36084">
              <w:rPr>
                <w:b/>
                <w:sz w:val="24"/>
                <w:szCs w:val="24"/>
              </w:rPr>
              <w:t xml:space="preserve">Identify Program Goal from Last Program Review: </w:t>
            </w:r>
          </w:p>
          <w:p w:rsidR="007B6E1F" w:rsidRDefault="007B6E1F" w:rsidP="00A90270">
            <w:pPr>
              <w:jc w:val="both"/>
            </w:pPr>
            <w:r>
              <w:t xml:space="preserve">We are currently analyzing our program and some changes are in the near future. </w:t>
            </w:r>
          </w:p>
          <w:p w:rsidR="007B6E1F" w:rsidRDefault="007B6E1F" w:rsidP="00B36084">
            <w:pPr>
              <w:pStyle w:val="ListParagraph"/>
              <w:numPr>
                <w:ilvl w:val="0"/>
                <w:numId w:val="13"/>
              </w:numPr>
              <w:jc w:val="both"/>
            </w:pPr>
            <w:r>
              <w:t>Offer two new Elementary Spanish for Heritage Speakers (I and II) by the fall 2014 semester.</w:t>
            </w:r>
          </w:p>
          <w:p w:rsidR="007B6E1F" w:rsidRDefault="007B6E1F" w:rsidP="00B36084">
            <w:pPr>
              <w:pStyle w:val="ListParagraph"/>
              <w:numPr>
                <w:ilvl w:val="0"/>
                <w:numId w:val="13"/>
              </w:numPr>
              <w:jc w:val="both"/>
            </w:pPr>
            <w:r>
              <w:t>Modify course outline or records for Span 100, 110, 200 and 210 (descriptions and content in some cases).</w:t>
            </w:r>
          </w:p>
          <w:p w:rsidR="007B6E1F" w:rsidRDefault="007B6E1F" w:rsidP="00B36084">
            <w:pPr>
              <w:pStyle w:val="ListParagraph"/>
              <w:numPr>
                <w:ilvl w:val="0"/>
                <w:numId w:val="13"/>
              </w:numPr>
              <w:jc w:val="both"/>
            </w:pPr>
            <w:r>
              <w:t>Modify course outline of record for Span 220 and Span 221 (name and description of courses).</w:t>
            </w:r>
          </w:p>
          <w:p w:rsidR="007B6E1F" w:rsidRDefault="007B6E1F" w:rsidP="00B36084">
            <w:pPr>
              <w:pStyle w:val="ListParagraph"/>
              <w:numPr>
                <w:ilvl w:val="0"/>
                <w:numId w:val="13"/>
              </w:numPr>
              <w:jc w:val="both"/>
            </w:pPr>
            <w:r>
              <w:t xml:space="preserve">Create and textbooks and web assignments in Blackboard for Spanish 220 and Spanish 221.  </w:t>
            </w:r>
          </w:p>
          <w:p w:rsidR="005B59C1" w:rsidRPr="005707F9" w:rsidRDefault="005B59C1" w:rsidP="004A2B92">
            <w:pPr>
              <w:rPr>
                <w:sz w:val="24"/>
                <w:szCs w:val="24"/>
              </w:rPr>
            </w:pP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7B6E1F"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7B6E1F"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B36084" w:rsidRDefault="005B59C1" w:rsidP="00B36084">
            <w:pPr>
              <w:jc w:val="both"/>
              <w:rPr>
                <w:sz w:val="24"/>
                <w:szCs w:val="24"/>
              </w:rPr>
            </w:pPr>
            <w:r w:rsidRPr="005707F9">
              <w:rPr>
                <w:b/>
                <w:sz w:val="24"/>
                <w:szCs w:val="24"/>
              </w:rPr>
              <w:t>Provide detail on any improvements/effectiveness and detail status on those not fully met:</w:t>
            </w:r>
            <w:r w:rsidRPr="005707F9">
              <w:rPr>
                <w:sz w:val="24"/>
                <w:szCs w:val="24"/>
              </w:rPr>
              <w:t xml:space="preserve"> </w:t>
            </w:r>
          </w:p>
          <w:p w:rsidR="005B59C1" w:rsidRPr="005707F9" w:rsidRDefault="007B6E1F" w:rsidP="00B36084">
            <w:pPr>
              <w:jc w:val="both"/>
              <w:rPr>
                <w:sz w:val="24"/>
                <w:szCs w:val="24"/>
              </w:rPr>
            </w:pPr>
            <w:r>
              <w:rPr>
                <w:sz w:val="24"/>
                <w:szCs w:val="24"/>
              </w:rPr>
              <w:t>The Department partially met this goal.  We created two Elementary Spanish for Herita</w:t>
            </w:r>
            <w:r w:rsidR="00B36084">
              <w:rPr>
                <w:sz w:val="24"/>
                <w:szCs w:val="24"/>
              </w:rPr>
              <w:t xml:space="preserve">ge Speakers classes but they are currently in </w:t>
            </w:r>
            <w:proofErr w:type="spellStart"/>
            <w:r w:rsidR="00B36084">
              <w:rPr>
                <w:sz w:val="24"/>
                <w:szCs w:val="24"/>
              </w:rPr>
              <w:t>Curric</w:t>
            </w:r>
            <w:r w:rsidR="0067319E">
              <w:rPr>
                <w:sz w:val="24"/>
                <w:szCs w:val="24"/>
              </w:rPr>
              <w:t>UNET</w:t>
            </w:r>
            <w:proofErr w:type="spellEnd"/>
            <w:r w:rsidR="00B36084">
              <w:rPr>
                <w:sz w:val="24"/>
                <w:szCs w:val="24"/>
              </w:rPr>
              <w:t xml:space="preserve"> waiting approval.  The recent decrease in</w:t>
            </w:r>
            <w:r w:rsidR="008A5E8E">
              <w:rPr>
                <w:sz w:val="24"/>
                <w:szCs w:val="24"/>
              </w:rPr>
              <w:t xml:space="preserve"> enrollment trends in Spanish forces us to </w:t>
            </w:r>
            <w:r w:rsidR="00B36084">
              <w:rPr>
                <w:sz w:val="24"/>
                <w:szCs w:val="24"/>
              </w:rPr>
              <w:t>r</w:t>
            </w:r>
            <w:r w:rsidR="008A5E8E">
              <w:rPr>
                <w:sz w:val="24"/>
                <w:szCs w:val="24"/>
              </w:rPr>
              <w:t>econsider approving the courses.  W</w:t>
            </w:r>
            <w:r w:rsidR="00B36084">
              <w:rPr>
                <w:sz w:val="24"/>
                <w:szCs w:val="24"/>
              </w:rPr>
              <w:t xml:space="preserve">e need to first study the </w:t>
            </w:r>
            <w:r w:rsidR="008A5E8E">
              <w:rPr>
                <w:sz w:val="24"/>
                <w:szCs w:val="24"/>
              </w:rPr>
              <w:t xml:space="preserve">potential </w:t>
            </w:r>
            <w:r w:rsidR="00B36084">
              <w:rPr>
                <w:sz w:val="24"/>
                <w:szCs w:val="24"/>
              </w:rPr>
              <w:t>impact of both classes in student enrollment.  We did not modify</w:t>
            </w:r>
            <w:r>
              <w:rPr>
                <w:sz w:val="24"/>
                <w:szCs w:val="24"/>
              </w:rPr>
              <w:t xml:space="preserve"> the course outline of record for Span 100, 110, 200 and 210</w:t>
            </w:r>
            <w:r w:rsidR="008A5E8E">
              <w:rPr>
                <w:sz w:val="24"/>
                <w:szCs w:val="24"/>
              </w:rPr>
              <w:t>.  We</w:t>
            </w:r>
            <w:r w:rsidR="00B36084">
              <w:rPr>
                <w:sz w:val="24"/>
                <w:szCs w:val="24"/>
              </w:rPr>
              <w:t xml:space="preserve"> did modify the outline of record for Span 220</w:t>
            </w:r>
            <w:r w:rsidR="008A5E8E">
              <w:rPr>
                <w:sz w:val="24"/>
                <w:szCs w:val="24"/>
              </w:rPr>
              <w:t xml:space="preserve"> but not for Span 221.  We did </w:t>
            </w:r>
            <w:r w:rsidR="00B36084">
              <w:rPr>
                <w:sz w:val="24"/>
                <w:szCs w:val="24"/>
              </w:rPr>
              <w:t xml:space="preserve">create an important number of assignments in Blackboard for Span 220 and Span 221.  In addition, Dr. José Ruiz wrote a textbook for Span 220 during his sabbatical.  This textbook will be ready to use for Span 220 courses in the fall 2014 semester. </w:t>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3"/>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7B6E1F" w:rsidRPr="00A90270" w:rsidRDefault="005B59C1" w:rsidP="00A90270">
            <w:pPr>
              <w:rPr>
                <w:b/>
                <w:sz w:val="24"/>
                <w:szCs w:val="24"/>
              </w:rPr>
            </w:pPr>
            <w:r w:rsidRPr="00A90270">
              <w:rPr>
                <w:b/>
                <w:sz w:val="24"/>
                <w:szCs w:val="24"/>
              </w:rPr>
              <w:t>Identify Program Goal from Last Program Review:</w:t>
            </w:r>
          </w:p>
          <w:p w:rsidR="007B6E1F" w:rsidRDefault="007B6E1F" w:rsidP="00A90270">
            <w:r>
              <w:t xml:space="preserve">We would also like to hire a new full time faculty member and explore the possibility of having a Language Lab for our students.  </w:t>
            </w:r>
          </w:p>
          <w:p w:rsidR="005B59C1" w:rsidRPr="005707F9" w:rsidRDefault="005B59C1" w:rsidP="004A2B92">
            <w:pPr>
              <w:rPr>
                <w:sz w:val="24"/>
                <w:szCs w:val="24"/>
              </w:rPr>
            </w:pP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7B6E1F"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7B6E1F"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B36084"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p>
          <w:p w:rsidR="005B59C1" w:rsidRPr="005707F9" w:rsidRDefault="00B36084" w:rsidP="00B36084">
            <w:pPr>
              <w:jc w:val="both"/>
              <w:rPr>
                <w:sz w:val="24"/>
                <w:szCs w:val="24"/>
              </w:rPr>
            </w:pPr>
            <w:r>
              <w:rPr>
                <w:sz w:val="24"/>
                <w:szCs w:val="24"/>
              </w:rPr>
              <w:t xml:space="preserve">Even though the Department lost one of her full time members three years ago, we have not been able to replace that position due to </w:t>
            </w:r>
            <w:r w:rsidR="0067319E">
              <w:rPr>
                <w:sz w:val="24"/>
                <w:szCs w:val="24"/>
              </w:rPr>
              <w:t xml:space="preserve">the </w:t>
            </w:r>
            <w:r>
              <w:rPr>
                <w:sz w:val="24"/>
                <w:szCs w:val="24"/>
              </w:rPr>
              <w:t xml:space="preserve">financial crisis.   We </w:t>
            </w:r>
            <w:r w:rsidR="0067319E">
              <w:rPr>
                <w:sz w:val="24"/>
                <w:szCs w:val="24"/>
              </w:rPr>
              <w:t xml:space="preserve">no longer are </w:t>
            </w:r>
            <w:r>
              <w:rPr>
                <w:sz w:val="24"/>
                <w:szCs w:val="24"/>
              </w:rPr>
              <w:t>considering the possibility of requesting a new Language Lab since most of our scheduling problems in the lab have been solved due to changes in the ESL program (which holds some of its classes in the lab).</w:t>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p w:rsidR="0023193A" w:rsidRDefault="00603C62" w:rsidP="0023193A">
      <w:pPr>
        <w:spacing w:after="0" w:line="240" w:lineRule="auto"/>
        <w:ind w:firstLine="720"/>
        <w:rPr>
          <w:sz w:val="24"/>
          <w:szCs w:val="24"/>
        </w:rPr>
      </w:pPr>
      <w:r w:rsidRPr="001C394F">
        <w:rPr>
          <w:sz w:val="24"/>
          <w:szCs w:val="24"/>
        </w:rPr>
        <w:t xml:space="preserve">Comments: </w:t>
      </w:r>
      <w:r w:rsidRPr="00D140DE">
        <w:rPr>
          <w:sz w:val="24"/>
          <w:szCs w:val="24"/>
        </w:rPr>
        <w:fldChar w:fldCharType="begin">
          <w:ffData>
            <w:name w:val="Text3"/>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r w:rsidR="0023193A">
        <w:rPr>
          <w:sz w:val="24"/>
          <w:szCs w:val="24"/>
        </w:rPr>
        <w:br w:type="page"/>
      </w: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Pr="003E1221" w:rsidRDefault="00081A8E" w:rsidP="00271A0B">
      <w:pPr>
        <w:pStyle w:val="ListParagraph"/>
        <w:numPr>
          <w:ilvl w:val="0"/>
          <w:numId w:val="6"/>
        </w:numPr>
        <w:spacing w:after="0" w:line="240" w:lineRule="auto"/>
        <w:rPr>
          <w:b/>
          <w:sz w:val="24"/>
          <w:szCs w:val="24"/>
        </w:rPr>
      </w:pPr>
      <w:r w:rsidRPr="003E1221">
        <w:rPr>
          <w:b/>
          <w:sz w:val="24"/>
          <w:szCs w:val="24"/>
        </w:rPr>
        <w:t xml:space="preserve">Summarize and analyze all </w:t>
      </w:r>
      <w:r w:rsidR="00BA22FE" w:rsidRPr="003E1221">
        <w:rPr>
          <w:b/>
          <w:sz w:val="24"/>
          <w:szCs w:val="24"/>
        </w:rPr>
        <w:t>disaggregated data by da</w:t>
      </w:r>
      <w:r w:rsidR="00D140DE" w:rsidRPr="003E1221">
        <w:rPr>
          <w:b/>
          <w:sz w:val="24"/>
          <w:szCs w:val="24"/>
        </w:rPr>
        <w:t>y</w:t>
      </w:r>
      <w:r w:rsidR="00BA22FE" w:rsidRPr="003E1221">
        <w:rPr>
          <w:b/>
          <w:sz w:val="24"/>
          <w:szCs w:val="24"/>
        </w:rPr>
        <w:t xml:space="preserve">, evening, </w:t>
      </w:r>
      <w:r w:rsidR="00597F48" w:rsidRPr="003E1221">
        <w:rPr>
          <w:b/>
          <w:sz w:val="24"/>
          <w:szCs w:val="24"/>
        </w:rPr>
        <w:t xml:space="preserve">gender, ethnicity, </w:t>
      </w:r>
      <w:r w:rsidR="00BA22FE" w:rsidRPr="003E1221">
        <w:rPr>
          <w:b/>
          <w:sz w:val="24"/>
          <w:szCs w:val="24"/>
        </w:rPr>
        <w:t xml:space="preserve">and distance education </w:t>
      </w:r>
      <w:r w:rsidRPr="003E1221">
        <w:rPr>
          <w:b/>
          <w:sz w:val="24"/>
          <w:szCs w:val="24"/>
        </w:rPr>
        <w:t>regarding enrollments, fill rates, productivity, completion, success, retention, persistence, and transfer</w:t>
      </w:r>
      <w:r w:rsidR="00597F48" w:rsidRPr="003E1221">
        <w:rPr>
          <w:b/>
          <w:sz w:val="24"/>
          <w:szCs w:val="24"/>
        </w:rPr>
        <w:t xml:space="preserve"> (</w:t>
      </w:r>
      <w:r w:rsidR="001C4679" w:rsidRPr="003E1221">
        <w:rPr>
          <w:b/>
          <w:sz w:val="24"/>
          <w:szCs w:val="24"/>
        </w:rPr>
        <w:t>c</w:t>
      </w:r>
      <w:r w:rsidR="00597F48" w:rsidRPr="003E1221">
        <w:rPr>
          <w:b/>
          <w:sz w:val="24"/>
          <w:szCs w:val="24"/>
        </w:rPr>
        <w:t>omplete</w:t>
      </w:r>
      <w:r w:rsidR="00AD4987" w:rsidRPr="003E1221">
        <w:rPr>
          <w:b/>
          <w:sz w:val="24"/>
          <w:szCs w:val="24"/>
        </w:rPr>
        <w:t xml:space="preserve"> a, b, &amp; c)</w:t>
      </w:r>
      <w:r w:rsidRPr="003E1221">
        <w:rPr>
          <w:b/>
          <w:sz w:val="24"/>
          <w:szCs w:val="24"/>
        </w:rPr>
        <w:t>.</w:t>
      </w:r>
      <w:r w:rsidR="00AD4987" w:rsidRPr="003E1221">
        <w:rPr>
          <w:b/>
          <w:sz w:val="24"/>
          <w:szCs w:val="24"/>
        </w:rPr>
        <w:t xml:space="preserve"> </w:t>
      </w:r>
      <w:r w:rsidR="00AD4987" w:rsidRPr="003E1221">
        <w:rPr>
          <w:b/>
          <w:i/>
          <w:sz w:val="24"/>
          <w:szCs w:val="24"/>
        </w:rPr>
        <w:t>Attach graphs or trend data</w:t>
      </w:r>
      <w:r w:rsidR="00AD4987" w:rsidRPr="003E1221">
        <w:rPr>
          <w:b/>
          <w:sz w:val="24"/>
          <w:szCs w:val="24"/>
        </w:rPr>
        <w:t>.</w:t>
      </w:r>
    </w:p>
    <w:p w:rsidR="00257C76" w:rsidRPr="00271A0B" w:rsidRDefault="00257C76" w:rsidP="00257C76">
      <w:pPr>
        <w:pStyle w:val="ListParagraph"/>
        <w:spacing w:after="0" w:line="240" w:lineRule="auto"/>
        <w:ind w:left="1440"/>
        <w:rPr>
          <w:sz w:val="24"/>
          <w:szCs w:val="24"/>
        </w:rPr>
      </w:pPr>
    </w:p>
    <w:p w:rsidR="003E1221" w:rsidRPr="003E1221" w:rsidRDefault="003E1221" w:rsidP="00E1728B">
      <w:pPr>
        <w:pStyle w:val="ListParagraph"/>
        <w:numPr>
          <w:ilvl w:val="0"/>
          <w:numId w:val="8"/>
        </w:numPr>
        <w:spacing w:after="0" w:line="240" w:lineRule="auto"/>
        <w:rPr>
          <w:b/>
          <w:sz w:val="24"/>
          <w:szCs w:val="24"/>
        </w:rPr>
      </w:pPr>
      <w:r w:rsidRPr="003E1221">
        <w:rPr>
          <w:b/>
          <w:sz w:val="24"/>
          <w:szCs w:val="24"/>
        </w:rPr>
        <w:t xml:space="preserve">Discuss and chart the trends in enrollment and fill rate for each program by day and evening at the program level. </w:t>
      </w:r>
    </w:p>
    <w:p w:rsidR="00E1728B" w:rsidRDefault="0017335A" w:rsidP="003E1221">
      <w:pPr>
        <w:pStyle w:val="ListParagraph"/>
        <w:spacing w:after="0" w:line="240" w:lineRule="auto"/>
        <w:ind w:left="1800"/>
        <w:rPr>
          <w:sz w:val="24"/>
          <w:szCs w:val="24"/>
        </w:rPr>
      </w:pPr>
      <w:r>
        <w:rPr>
          <w:sz w:val="24"/>
          <w:szCs w:val="24"/>
        </w:rPr>
        <w:t>Our data shows that our day a</w:t>
      </w:r>
      <w:r w:rsidR="0067319E">
        <w:rPr>
          <w:sz w:val="24"/>
          <w:szCs w:val="24"/>
        </w:rPr>
        <w:t xml:space="preserve">nd online fill rate exceeds </w:t>
      </w:r>
      <w:r>
        <w:rPr>
          <w:sz w:val="24"/>
          <w:szCs w:val="24"/>
        </w:rPr>
        <w:t xml:space="preserve">100%.  </w:t>
      </w:r>
      <w:r w:rsidR="004E00B6">
        <w:rPr>
          <w:sz w:val="24"/>
          <w:szCs w:val="24"/>
        </w:rPr>
        <w:t>However, o</w:t>
      </w:r>
      <w:r>
        <w:rPr>
          <w:sz w:val="24"/>
          <w:szCs w:val="24"/>
        </w:rPr>
        <w:t xml:space="preserve">ur extended day fill rates </w:t>
      </w:r>
      <w:r w:rsidR="004E00B6">
        <w:rPr>
          <w:sz w:val="24"/>
          <w:szCs w:val="24"/>
        </w:rPr>
        <w:t xml:space="preserve">show a steady decrease in the last two years.  This could be explained by the closure of </w:t>
      </w:r>
      <w:r>
        <w:rPr>
          <w:sz w:val="24"/>
          <w:szCs w:val="24"/>
        </w:rPr>
        <w:t xml:space="preserve">our extended campus in Calexico </w:t>
      </w:r>
      <w:r w:rsidR="004E00B6">
        <w:rPr>
          <w:sz w:val="24"/>
          <w:szCs w:val="24"/>
        </w:rPr>
        <w:t xml:space="preserve">in the </w:t>
      </w:r>
      <w:r>
        <w:rPr>
          <w:sz w:val="24"/>
          <w:szCs w:val="24"/>
        </w:rPr>
        <w:t xml:space="preserve">spring 2012 semester.  </w:t>
      </w:r>
      <w:r w:rsidR="004E00B6">
        <w:rPr>
          <w:sz w:val="24"/>
          <w:szCs w:val="24"/>
        </w:rPr>
        <w:t>In the fall 2011 we offered only 4 sections with a total enrollment of 127 and a fill rate of 117%.  A few weeks before the beginning of the spring semester</w:t>
      </w:r>
      <w:r w:rsidR="0067319E">
        <w:rPr>
          <w:sz w:val="24"/>
          <w:szCs w:val="24"/>
        </w:rPr>
        <w:t xml:space="preserve"> 2012</w:t>
      </w:r>
      <w:r w:rsidR="004E00B6">
        <w:rPr>
          <w:sz w:val="24"/>
          <w:szCs w:val="24"/>
        </w:rPr>
        <w:t xml:space="preserve">, we had to move our evening classes from the </w:t>
      </w:r>
      <w:proofErr w:type="gramStart"/>
      <w:r w:rsidR="004E00B6">
        <w:rPr>
          <w:sz w:val="24"/>
          <w:szCs w:val="24"/>
        </w:rPr>
        <w:t>Extended</w:t>
      </w:r>
      <w:proofErr w:type="gramEnd"/>
      <w:r w:rsidR="004E00B6">
        <w:rPr>
          <w:sz w:val="24"/>
          <w:szCs w:val="24"/>
        </w:rPr>
        <w:t xml:space="preserve"> campus to the Main campus.  This had a negative impact in enrollment</w:t>
      </w:r>
      <w:r w:rsidR="008A5E8E">
        <w:rPr>
          <w:sz w:val="24"/>
          <w:szCs w:val="24"/>
        </w:rPr>
        <w:t xml:space="preserve"> since most of the students that</w:t>
      </w:r>
      <w:r w:rsidR="004E00B6">
        <w:rPr>
          <w:sz w:val="24"/>
          <w:szCs w:val="24"/>
        </w:rPr>
        <w:t xml:space="preserve"> enrolled expecting the classes to be offered in Calexico, decided</w:t>
      </w:r>
      <w:r w:rsidR="00520895">
        <w:rPr>
          <w:sz w:val="24"/>
          <w:szCs w:val="24"/>
        </w:rPr>
        <w:t xml:space="preserve"> not to come to the Main campus.  Is important to emphasize that a good number of student</w:t>
      </w:r>
      <w:r w:rsidR="008A5E8E">
        <w:rPr>
          <w:sz w:val="24"/>
          <w:szCs w:val="24"/>
        </w:rPr>
        <w:t>s</w:t>
      </w:r>
      <w:r w:rsidR="00520895">
        <w:rPr>
          <w:sz w:val="24"/>
          <w:szCs w:val="24"/>
        </w:rPr>
        <w:t xml:space="preserve"> in our Program are from Calexico and the move to the Main campus had a clear impact.   </w:t>
      </w:r>
      <w:r w:rsidR="008A5E8E">
        <w:rPr>
          <w:sz w:val="24"/>
          <w:szCs w:val="24"/>
        </w:rPr>
        <w:t xml:space="preserve">The limited transportation services and socioeconomic issues involving lack of car or prices of gasoline were probably among the reasons why students decided not to follow those Spanish classes into the Main campus.  </w:t>
      </w:r>
      <w:r w:rsidR="00520895">
        <w:rPr>
          <w:sz w:val="24"/>
          <w:szCs w:val="24"/>
        </w:rPr>
        <w:t xml:space="preserve">We moved a total of 4 classes into the Main campus but with only 89 students and with a fill rate of 76%.   Every </w:t>
      </w:r>
      <w:r w:rsidR="008A5E8E">
        <w:rPr>
          <w:sz w:val="24"/>
          <w:szCs w:val="24"/>
        </w:rPr>
        <w:t xml:space="preserve">subsequent semester </w:t>
      </w:r>
      <w:r w:rsidR="00520895">
        <w:rPr>
          <w:sz w:val="24"/>
          <w:szCs w:val="24"/>
        </w:rPr>
        <w:t>shows a decline in enrollment th</w:t>
      </w:r>
      <w:r w:rsidR="008A5E8E">
        <w:rPr>
          <w:sz w:val="24"/>
          <w:szCs w:val="24"/>
        </w:rPr>
        <w:t>at we are still trying to revert</w:t>
      </w:r>
      <w:r w:rsidR="00520895">
        <w:rPr>
          <w:sz w:val="24"/>
          <w:szCs w:val="24"/>
        </w:rPr>
        <w:t xml:space="preserve">.  </w:t>
      </w:r>
    </w:p>
    <w:p w:rsidR="00E1728B" w:rsidRDefault="00E1728B" w:rsidP="006A4CB6">
      <w:pPr>
        <w:pStyle w:val="ListParagraph"/>
        <w:spacing w:after="0" w:line="240" w:lineRule="auto"/>
        <w:ind w:left="1800"/>
        <w:rPr>
          <w:sz w:val="24"/>
          <w:szCs w:val="24"/>
        </w:rPr>
      </w:pPr>
    </w:p>
    <w:tbl>
      <w:tblPr>
        <w:tblW w:w="14200" w:type="dxa"/>
        <w:tblInd w:w="93" w:type="dxa"/>
        <w:tblLook w:val="04A0" w:firstRow="1" w:lastRow="0" w:firstColumn="1" w:lastColumn="0" w:noHBand="0" w:noVBand="1"/>
      </w:tblPr>
      <w:tblGrid>
        <w:gridCol w:w="1480"/>
        <w:gridCol w:w="1060"/>
        <w:gridCol w:w="1060"/>
        <w:gridCol w:w="1060"/>
        <w:gridCol w:w="1060"/>
        <w:gridCol w:w="1060"/>
        <w:gridCol w:w="1060"/>
        <w:gridCol w:w="1060"/>
        <w:gridCol w:w="1060"/>
        <w:gridCol w:w="1060"/>
        <w:gridCol w:w="1060"/>
        <w:gridCol w:w="1060"/>
        <w:gridCol w:w="1060"/>
      </w:tblGrid>
      <w:tr w:rsidR="00E1728B" w:rsidRPr="00E1728B" w:rsidTr="00E1728B">
        <w:trPr>
          <w:trHeight w:val="560"/>
        </w:trPr>
        <w:tc>
          <w:tcPr>
            <w:tcW w:w="14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1728B" w:rsidRPr="00E1728B" w:rsidRDefault="00E1728B" w:rsidP="00E1728B">
            <w:pPr>
              <w:spacing w:after="0" w:line="240" w:lineRule="auto"/>
              <w:rPr>
                <w:rFonts w:ascii="Calibri" w:eastAsia="Times New Roman" w:hAnsi="Calibri" w:cs="Times New Roman"/>
                <w:color w:val="000000"/>
              </w:rPr>
            </w:pPr>
            <w:r w:rsidRPr="00E1728B">
              <w:rPr>
                <w:rFonts w:ascii="Calibri" w:eastAsia="Times New Roman" w:hAnsi="Calibri" w:cs="Times New Roman"/>
                <w:color w:val="000000"/>
              </w:rPr>
              <w:t>Term</w:t>
            </w:r>
          </w:p>
        </w:tc>
        <w:tc>
          <w:tcPr>
            <w:tcW w:w="1060" w:type="dxa"/>
            <w:tcBorders>
              <w:top w:val="single" w:sz="4" w:space="0" w:color="auto"/>
              <w:left w:val="nil"/>
              <w:bottom w:val="single" w:sz="4" w:space="0" w:color="auto"/>
              <w:right w:val="single" w:sz="4" w:space="0" w:color="auto"/>
            </w:tcBorders>
            <w:shd w:val="clear" w:color="000000" w:fill="D9D9D9"/>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Day Sections</w:t>
            </w:r>
          </w:p>
        </w:tc>
        <w:tc>
          <w:tcPr>
            <w:tcW w:w="1060" w:type="dxa"/>
            <w:tcBorders>
              <w:top w:val="single" w:sz="4" w:space="0" w:color="auto"/>
              <w:left w:val="nil"/>
              <w:bottom w:val="single" w:sz="4" w:space="0" w:color="auto"/>
              <w:right w:val="single" w:sz="4" w:space="0" w:color="auto"/>
            </w:tcBorders>
            <w:shd w:val="clear" w:color="000000" w:fill="C4D79B"/>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Day Fill</w:t>
            </w:r>
          </w:p>
        </w:tc>
        <w:tc>
          <w:tcPr>
            <w:tcW w:w="1060" w:type="dxa"/>
            <w:tcBorders>
              <w:top w:val="single" w:sz="4" w:space="0" w:color="auto"/>
              <w:left w:val="nil"/>
              <w:bottom w:val="single" w:sz="4" w:space="0" w:color="auto"/>
              <w:right w:val="single" w:sz="4" w:space="0" w:color="auto"/>
            </w:tcBorders>
            <w:shd w:val="clear" w:color="000000" w:fill="FFFF00"/>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Day Enroll</w:t>
            </w:r>
          </w:p>
        </w:tc>
        <w:tc>
          <w:tcPr>
            <w:tcW w:w="1060" w:type="dxa"/>
            <w:tcBorders>
              <w:top w:val="single" w:sz="4" w:space="0" w:color="auto"/>
              <w:left w:val="nil"/>
              <w:bottom w:val="single" w:sz="4" w:space="0" w:color="auto"/>
              <w:right w:val="single" w:sz="4" w:space="0" w:color="auto"/>
            </w:tcBorders>
            <w:shd w:val="clear" w:color="000000" w:fill="D9D9D9"/>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Day Mass Cap</w:t>
            </w:r>
          </w:p>
        </w:tc>
        <w:tc>
          <w:tcPr>
            <w:tcW w:w="1060" w:type="dxa"/>
            <w:tcBorders>
              <w:top w:val="single" w:sz="4" w:space="0" w:color="auto"/>
              <w:left w:val="nil"/>
              <w:bottom w:val="single" w:sz="4" w:space="0" w:color="auto"/>
              <w:right w:val="single" w:sz="4" w:space="0" w:color="auto"/>
            </w:tcBorders>
            <w:shd w:val="clear" w:color="000000" w:fill="D9D9D9"/>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Ex Day Sections</w:t>
            </w:r>
          </w:p>
        </w:tc>
        <w:tc>
          <w:tcPr>
            <w:tcW w:w="1060" w:type="dxa"/>
            <w:tcBorders>
              <w:top w:val="single" w:sz="4" w:space="0" w:color="auto"/>
              <w:left w:val="nil"/>
              <w:bottom w:val="single" w:sz="4" w:space="0" w:color="auto"/>
              <w:right w:val="single" w:sz="4" w:space="0" w:color="auto"/>
            </w:tcBorders>
            <w:shd w:val="clear" w:color="000000" w:fill="C4D79B"/>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Ex Day Fill</w:t>
            </w:r>
          </w:p>
        </w:tc>
        <w:tc>
          <w:tcPr>
            <w:tcW w:w="1060" w:type="dxa"/>
            <w:tcBorders>
              <w:top w:val="single" w:sz="4" w:space="0" w:color="auto"/>
              <w:left w:val="nil"/>
              <w:bottom w:val="single" w:sz="4" w:space="0" w:color="auto"/>
              <w:right w:val="single" w:sz="4" w:space="0" w:color="auto"/>
            </w:tcBorders>
            <w:shd w:val="clear" w:color="000000" w:fill="FFFF00"/>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EX Day Enroll</w:t>
            </w:r>
          </w:p>
        </w:tc>
        <w:tc>
          <w:tcPr>
            <w:tcW w:w="1060" w:type="dxa"/>
            <w:tcBorders>
              <w:top w:val="single" w:sz="4" w:space="0" w:color="auto"/>
              <w:left w:val="nil"/>
              <w:bottom w:val="single" w:sz="4" w:space="0" w:color="auto"/>
              <w:right w:val="single" w:sz="4" w:space="0" w:color="auto"/>
            </w:tcBorders>
            <w:shd w:val="clear" w:color="000000" w:fill="D9D9D9"/>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EX Day Mass Cap</w:t>
            </w:r>
          </w:p>
        </w:tc>
        <w:tc>
          <w:tcPr>
            <w:tcW w:w="1060" w:type="dxa"/>
            <w:tcBorders>
              <w:top w:val="single" w:sz="4" w:space="0" w:color="auto"/>
              <w:left w:val="nil"/>
              <w:bottom w:val="single" w:sz="4" w:space="0" w:color="auto"/>
              <w:right w:val="single" w:sz="4" w:space="0" w:color="auto"/>
            </w:tcBorders>
            <w:shd w:val="clear" w:color="000000" w:fill="D9D9D9"/>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Online Sections</w:t>
            </w:r>
          </w:p>
        </w:tc>
        <w:tc>
          <w:tcPr>
            <w:tcW w:w="1060" w:type="dxa"/>
            <w:tcBorders>
              <w:top w:val="single" w:sz="4" w:space="0" w:color="auto"/>
              <w:left w:val="nil"/>
              <w:bottom w:val="single" w:sz="4" w:space="0" w:color="auto"/>
              <w:right w:val="single" w:sz="4" w:space="0" w:color="auto"/>
            </w:tcBorders>
            <w:shd w:val="clear" w:color="000000" w:fill="C4D79B"/>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Online Fill</w:t>
            </w:r>
          </w:p>
        </w:tc>
        <w:tc>
          <w:tcPr>
            <w:tcW w:w="1060" w:type="dxa"/>
            <w:tcBorders>
              <w:top w:val="single" w:sz="4" w:space="0" w:color="auto"/>
              <w:left w:val="nil"/>
              <w:bottom w:val="single" w:sz="4" w:space="0" w:color="auto"/>
              <w:right w:val="single" w:sz="4" w:space="0" w:color="auto"/>
            </w:tcBorders>
            <w:shd w:val="clear" w:color="000000" w:fill="FFFF00"/>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Online Enroll</w:t>
            </w:r>
          </w:p>
        </w:tc>
        <w:tc>
          <w:tcPr>
            <w:tcW w:w="1060" w:type="dxa"/>
            <w:tcBorders>
              <w:top w:val="single" w:sz="4" w:space="0" w:color="auto"/>
              <w:left w:val="nil"/>
              <w:bottom w:val="single" w:sz="4" w:space="0" w:color="auto"/>
              <w:right w:val="single" w:sz="4" w:space="0" w:color="auto"/>
            </w:tcBorders>
            <w:shd w:val="clear" w:color="000000" w:fill="D9D9D9"/>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Online Mass Cap</w:t>
            </w:r>
          </w:p>
        </w:tc>
      </w:tr>
      <w:tr w:rsidR="00E1728B" w:rsidRPr="00E1728B" w:rsidTr="00E1728B">
        <w:trPr>
          <w:trHeight w:val="28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rPr>
                <w:rFonts w:ascii="Calibri" w:eastAsia="Times New Roman" w:hAnsi="Calibri" w:cs="Times New Roman"/>
                <w:color w:val="000000"/>
              </w:rPr>
            </w:pPr>
            <w:r w:rsidRPr="00E1728B">
              <w:rPr>
                <w:rFonts w:ascii="Calibri" w:eastAsia="Times New Roman" w:hAnsi="Calibri" w:cs="Times New Roman"/>
                <w:color w:val="000000"/>
              </w:rPr>
              <w:t>Fall 2010</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10</w:t>
            </w:r>
          </w:p>
        </w:tc>
        <w:tc>
          <w:tcPr>
            <w:tcW w:w="1060" w:type="dxa"/>
            <w:tcBorders>
              <w:top w:val="nil"/>
              <w:left w:val="nil"/>
              <w:bottom w:val="single" w:sz="4" w:space="0" w:color="auto"/>
              <w:right w:val="single" w:sz="4" w:space="0" w:color="auto"/>
            </w:tcBorders>
            <w:shd w:val="clear" w:color="000000" w:fill="C4D79B"/>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125%</w:t>
            </w:r>
          </w:p>
        </w:tc>
        <w:tc>
          <w:tcPr>
            <w:tcW w:w="1060" w:type="dxa"/>
            <w:tcBorders>
              <w:top w:val="nil"/>
              <w:left w:val="nil"/>
              <w:bottom w:val="single" w:sz="4" w:space="0" w:color="auto"/>
              <w:right w:val="single" w:sz="4" w:space="0" w:color="auto"/>
            </w:tcBorders>
            <w:shd w:val="clear" w:color="000000" w:fill="FFFF00"/>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289</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250</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6</w:t>
            </w:r>
          </w:p>
        </w:tc>
        <w:tc>
          <w:tcPr>
            <w:tcW w:w="1060" w:type="dxa"/>
            <w:tcBorders>
              <w:top w:val="nil"/>
              <w:left w:val="nil"/>
              <w:bottom w:val="single" w:sz="4" w:space="0" w:color="auto"/>
              <w:right w:val="single" w:sz="4" w:space="0" w:color="auto"/>
            </w:tcBorders>
            <w:shd w:val="clear" w:color="000000" w:fill="C4D79B"/>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81%</w:t>
            </w:r>
          </w:p>
        </w:tc>
        <w:tc>
          <w:tcPr>
            <w:tcW w:w="1060" w:type="dxa"/>
            <w:tcBorders>
              <w:top w:val="nil"/>
              <w:left w:val="nil"/>
              <w:bottom w:val="single" w:sz="4" w:space="0" w:color="auto"/>
              <w:right w:val="single" w:sz="4" w:space="0" w:color="auto"/>
            </w:tcBorders>
            <w:shd w:val="clear" w:color="000000" w:fill="FFFF00"/>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140</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150</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w:t>
            </w:r>
          </w:p>
        </w:tc>
        <w:tc>
          <w:tcPr>
            <w:tcW w:w="1060" w:type="dxa"/>
            <w:tcBorders>
              <w:top w:val="nil"/>
              <w:left w:val="nil"/>
              <w:bottom w:val="single" w:sz="4" w:space="0" w:color="auto"/>
              <w:right w:val="single" w:sz="4" w:space="0" w:color="auto"/>
            </w:tcBorders>
            <w:shd w:val="clear" w:color="000000" w:fill="C4D79B"/>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140%</w:t>
            </w:r>
          </w:p>
        </w:tc>
        <w:tc>
          <w:tcPr>
            <w:tcW w:w="1060" w:type="dxa"/>
            <w:tcBorders>
              <w:top w:val="nil"/>
              <w:left w:val="nil"/>
              <w:bottom w:val="single" w:sz="4" w:space="0" w:color="auto"/>
              <w:right w:val="single" w:sz="4" w:space="0" w:color="auto"/>
            </w:tcBorders>
            <w:shd w:val="clear" w:color="000000" w:fill="FFFF00"/>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35</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25</w:t>
            </w:r>
          </w:p>
        </w:tc>
      </w:tr>
      <w:tr w:rsidR="00E1728B" w:rsidRPr="00E1728B" w:rsidTr="00E1728B">
        <w:trPr>
          <w:trHeight w:val="28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rPr>
                <w:rFonts w:ascii="Calibri" w:eastAsia="Times New Roman" w:hAnsi="Calibri" w:cs="Times New Roman"/>
                <w:color w:val="000000"/>
              </w:rPr>
            </w:pPr>
            <w:r w:rsidRPr="00E1728B">
              <w:rPr>
                <w:rFonts w:ascii="Calibri" w:eastAsia="Times New Roman" w:hAnsi="Calibri" w:cs="Times New Roman"/>
                <w:color w:val="000000"/>
              </w:rPr>
              <w:t>Fall 2011</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11</w:t>
            </w:r>
          </w:p>
        </w:tc>
        <w:tc>
          <w:tcPr>
            <w:tcW w:w="1060" w:type="dxa"/>
            <w:tcBorders>
              <w:top w:val="nil"/>
              <w:left w:val="nil"/>
              <w:bottom w:val="single" w:sz="4" w:space="0" w:color="auto"/>
              <w:right w:val="single" w:sz="4" w:space="0" w:color="auto"/>
            </w:tcBorders>
            <w:shd w:val="clear" w:color="000000" w:fill="C4D79B"/>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119%</w:t>
            </w:r>
          </w:p>
        </w:tc>
        <w:tc>
          <w:tcPr>
            <w:tcW w:w="1060" w:type="dxa"/>
            <w:tcBorders>
              <w:top w:val="nil"/>
              <w:left w:val="nil"/>
              <w:bottom w:val="single" w:sz="4" w:space="0" w:color="auto"/>
              <w:right w:val="single" w:sz="4" w:space="0" w:color="auto"/>
            </w:tcBorders>
            <w:shd w:val="clear" w:color="000000" w:fill="FFFF00"/>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306</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275</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4</w:t>
            </w:r>
          </w:p>
        </w:tc>
        <w:tc>
          <w:tcPr>
            <w:tcW w:w="1060" w:type="dxa"/>
            <w:tcBorders>
              <w:top w:val="nil"/>
              <w:left w:val="nil"/>
              <w:bottom w:val="single" w:sz="4" w:space="0" w:color="auto"/>
              <w:right w:val="single" w:sz="4" w:space="0" w:color="auto"/>
            </w:tcBorders>
            <w:shd w:val="clear" w:color="000000" w:fill="C4D79B"/>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117%</w:t>
            </w:r>
          </w:p>
        </w:tc>
        <w:tc>
          <w:tcPr>
            <w:tcW w:w="1060" w:type="dxa"/>
            <w:tcBorders>
              <w:top w:val="nil"/>
              <w:left w:val="nil"/>
              <w:bottom w:val="single" w:sz="4" w:space="0" w:color="auto"/>
              <w:right w:val="single" w:sz="4" w:space="0" w:color="auto"/>
            </w:tcBorders>
            <w:shd w:val="clear" w:color="000000" w:fill="FFFF00"/>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127</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100</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w:t>
            </w:r>
          </w:p>
        </w:tc>
        <w:tc>
          <w:tcPr>
            <w:tcW w:w="1060" w:type="dxa"/>
            <w:tcBorders>
              <w:top w:val="nil"/>
              <w:left w:val="nil"/>
              <w:bottom w:val="single" w:sz="4" w:space="0" w:color="auto"/>
              <w:right w:val="single" w:sz="4" w:space="0" w:color="auto"/>
            </w:tcBorders>
            <w:shd w:val="clear" w:color="000000" w:fill="C4D79B"/>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112%</w:t>
            </w:r>
          </w:p>
        </w:tc>
        <w:tc>
          <w:tcPr>
            <w:tcW w:w="1060" w:type="dxa"/>
            <w:tcBorders>
              <w:top w:val="nil"/>
              <w:left w:val="nil"/>
              <w:bottom w:val="single" w:sz="4" w:space="0" w:color="auto"/>
              <w:right w:val="single" w:sz="4" w:space="0" w:color="auto"/>
            </w:tcBorders>
            <w:shd w:val="clear" w:color="000000" w:fill="FFFF00"/>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28</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25</w:t>
            </w:r>
          </w:p>
        </w:tc>
      </w:tr>
      <w:tr w:rsidR="00E1728B" w:rsidRPr="00E1728B" w:rsidTr="00E1728B">
        <w:trPr>
          <w:trHeight w:val="28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rPr>
                <w:rFonts w:ascii="Calibri" w:eastAsia="Times New Roman" w:hAnsi="Calibri" w:cs="Times New Roman"/>
                <w:color w:val="000000"/>
              </w:rPr>
            </w:pPr>
            <w:r w:rsidRPr="00E1728B">
              <w:rPr>
                <w:rFonts w:ascii="Calibri" w:eastAsia="Times New Roman" w:hAnsi="Calibri" w:cs="Times New Roman"/>
                <w:color w:val="000000"/>
              </w:rPr>
              <w:t>Fall 2012</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14</w:t>
            </w:r>
          </w:p>
        </w:tc>
        <w:tc>
          <w:tcPr>
            <w:tcW w:w="1060" w:type="dxa"/>
            <w:tcBorders>
              <w:top w:val="nil"/>
              <w:left w:val="nil"/>
              <w:bottom w:val="single" w:sz="4" w:space="0" w:color="auto"/>
              <w:right w:val="single" w:sz="4" w:space="0" w:color="auto"/>
            </w:tcBorders>
            <w:shd w:val="clear" w:color="000000" w:fill="C4D79B"/>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93%</w:t>
            </w:r>
          </w:p>
        </w:tc>
        <w:tc>
          <w:tcPr>
            <w:tcW w:w="1060" w:type="dxa"/>
            <w:tcBorders>
              <w:top w:val="nil"/>
              <w:left w:val="nil"/>
              <w:bottom w:val="single" w:sz="4" w:space="0" w:color="auto"/>
              <w:right w:val="single" w:sz="4" w:space="0" w:color="auto"/>
            </w:tcBorders>
            <w:shd w:val="clear" w:color="000000" w:fill="FFFF00"/>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341</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350</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3</w:t>
            </w:r>
          </w:p>
        </w:tc>
        <w:tc>
          <w:tcPr>
            <w:tcW w:w="1060" w:type="dxa"/>
            <w:tcBorders>
              <w:top w:val="nil"/>
              <w:left w:val="nil"/>
              <w:bottom w:val="single" w:sz="4" w:space="0" w:color="auto"/>
              <w:right w:val="single" w:sz="4" w:space="0" w:color="auto"/>
            </w:tcBorders>
            <w:shd w:val="clear" w:color="000000" w:fill="C4D79B"/>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99%</w:t>
            </w:r>
          </w:p>
        </w:tc>
        <w:tc>
          <w:tcPr>
            <w:tcW w:w="1060" w:type="dxa"/>
            <w:tcBorders>
              <w:top w:val="nil"/>
              <w:left w:val="nil"/>
              <w:bottom w:val="single" w:sz="4" w:space="0" w:color="auto"/>
              <w:right w:val="single" w:sz="4" w:space="0" w:color="auto"/>
            </w:tcBorders>
            <w:shd w:val="clear" w:color="000000" w:fill="FFFF00"/>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75</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75</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0</w:t>
            </w:r>
          </w:p>
        </w:tc>
        <w:tc>
          <w:tcPr>
            <w:tcW w:w="1060" w:type="dxa"/>
            <w:tcBorders>
              <w:top w:val="nil"/>
              <w:left w:val="nil"/>
              <w:bottom w:val="single" w:sz="4" w:space="0" w:color="auto"/>
              <w:right w:val="single" w:sz="4" w:space="0" w:color="auto"/>
            </w:tcBorders>
            <w:shd w:val="clear" w:color="000000" w:fill="C4D79B"/>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 </w:t>
            </w:r>
          </w:p>
        </w:tc>
        <w:tc>
          <w:tcPr>
            <w:tcW w:w="1060" w:type="dxa"/>
            <w:tcBorders>
              <w:top w:val="nil"/>
              <w:left w:val="nil"/>
              <w:bottom w:val="single" w:sz="4" w:space="0" w:color="auto"/>
              <w:right w:val="single" w:sz="4" w:space="0" w:color="auto"/>
            </w:tcBorders>
            <w:shd w:val="clear" w:color="000000" w:fill="FFFF00"/>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0</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0</w:t>
            </w:r>
          </w:p>
        </w:tc>
      </w:tr>
      <w:tr w:rsidR="00E1728B" w:rsidRPr="00E1728B" w:rsidTr="00E1728B">
        <w:trPr>
          <w:trHeight w:val="28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rPr>
                <w:rFonts w:ascii="Calibri" w:eastAsia="Times New Roman" w:hAnsi="Calibri" w:cs="Times New Roman"/>
                <w:color w:val="000000"/>
              </w:rPr>
            </w:pPr>
            <w:r w:rsidRPr="00E1728B">
              <w:rPr>
                <w:rFonts w:ascii="Calibri" w:eastAsia="Times New Roman" w:hAnsi="Calibri" w:cs="Times New Roman"/>
                <w:color w:val="000000"/>
              </w:rPr>
              <w:t>Spring 2011</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10</w:t>
            </w:r>
          </w:p>
        </w:tc>
        <w:tc>
          <w:tcPr>
            <w:tcW w:w="1060" w:type="dxa"/>
            <w:tcBorders>
              <w:top w:val="nil"/>
              <w:left w:val="nil"/>
              <w:bottom w:val="single" w:sz="4" w:space="0" w:color="auto"/>
              <w:right w:val="single" w:sz="4" w:space="0" w:color="auto"/>
            </w:tcBorders>
            <w:shd w:val="clear" w:color="000000" w:fill="C4D79B"/>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115%</w:t>
            </w:r>
          </w:p>
        </w:tc>
        <w:tc>
          <w:tcPr>
            <w:tcW w:w="1060" w:type="dxa"/>
            <w:tcBorders>
              <w:top w:val="nil"/>
              <w:left w:val="nil"/>
              <w:bottom w:val="single" w:sz="4" w:space="0" w:color="auto"/>
              <w:right w:val="single" w:sz="4" w:space="0" w:color="auto"/>
            </w:tcBorders>
            <w:shd w:val="clear" w:color="000000" w:fill="FFFF00"/>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284</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250</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6</w:t>
            </w:r>
          </w:p>
        </w:tc>
        <w:tc>
          <w:tcPr>
            <w:tcW w:w="1060" w:type="dxa"/>
            <w:tcBorders>
              <w:top w:val="nil"/>
              <w:left w:val="nil"/>
              <w:bottom w:val="single" w:sz="4" w:space="0" w:color="auto"/>
              <w:right w:val="single" w:sz="4" w:space="0" w:color="auto"/>
            </w:tcBorders>
            <w:shd w:val="clear" w:color="000000" w:fill="C4D79B"/>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86%</w:t>
            </w:r>
          </w:p>
        </w:tc>
        <w:tc>
          <w:tcPr>
            <w:tcW w:w="1060" w:type="dxa"/>
            <w:tcBorders>
              <w:top w:val="nil"/>
              <w:left w:val="nil"/>
              <w:bottom w:val="single" w:sz="4" w:space="0" w:color="auto"/>
              <w:right w:val="single" w:sz="4" w:space="0" w:color="auto"/>
            </w:tcBorders>
            <w:shd w:val="clear" w:color="000000" w:fill="FFFF00"/>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143</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150</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w:t>
            </w:r>
          </w:p>
        </w:tc>
        <w:tc>
          <w:tcPr>
            <w:tcW w:w="1060" w:type="dxa"/>
            <w:tcBorders>
              <w:top w:val="nil"/>
              <w:left w:val="nil"/>
              <w:bottom w:val="single" w:sz="4" w:space="0" w:color="auto"/>
              <w:right w:val="single" w:sz="4" w:space="0" w:color="auto"/>
            </w:tcBorders>
            <w:shd w:val="clear" w:color="000000" w:fill="C4D79B"/>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156%</w:t>
            </w:r>
          </w:p>
        </w:tc>
        <w:tc>
          <w:tcPr>
            <w:tcW w:w="1060" w:type="dxa"/>
            <w:tcBorders>
              <w:top w:val="nil"/>
              <w:left w:val="nil"/>
              <w:bottom w:val="single" w:sz="4" w:space="0" w:color="auto"/>
              <w:right w:val="single" w:sz="4" w:space="0" w:color="auto"/>
            </w:tcBorders>
            <w:shd w:val="clear" w:color="000000" w:fill="FFFF00"/>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39</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25</w:t>
            </w:r>
          </w:p>
        </w:tc>
      </w:tr>
      <w:tr w:rsidR="00E1728B" w:rsidRPr="00E1728B" w:rsidTr="00E1728B">
        <w:trPr>
          <w:trHeight w:val="28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rPr>
                <w:rFonts w:ascii="Calibri" w:eastAsia="Times New Roman" w:hAnsi="Calibri" w:cs="Times New Roman"/>
                <w:color w:val="000000"/>
              </w:rPr>
            </w:pPr>
            <w:r w:rsidRPr="00E1728B">
              <w:rPr>
                <w:rFonts w:ascii="Calibri" w:eastAsia="Times New Roman" w:hAnsi="Calibri" w:cs="Times New Roman"/>
                <w:color w:val="000000"/>
              </w:rPr>
              <w:t>Spring 2012</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11</w:t>
            </w:r>
          </w:p>
        </w:tc>
        <w:tc>
          <w:tcPr>
            <w:tcW w:w="1060" w:type="dxa"/>
            <w:tcBorders>
              <w:top w:val="nil"/>
              <w:left w:val="nil"/>
              <w:bottom w:val="single" w:sz="4" w:space="0" w:color="auto"/>
              <w:right w:val="single" w:sz="4" w:space="0" w:color="auto"/>
            </w:tcBorders>
            <w:shd w:val="clear" w:color="000000" w:fill="C4D79B"/>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108%</w:t>
            </w:r>
          </w:p>
        </w:tc>
        <w:tc>
          <w:tcPr>
            <w:tcW w:w="1060" w:type="dxa"/>
            <w:tcBorders>
              <w:top w:val="nil"/>
              <w:left w:val="nil"/>
              <w:bottom w:val="single" w:sz="4" w:space="0" w:color="auto"/>
              <w:right w:val="single" w:sz="4" w:space="0" w:color="auto"/>
            </w:tcBorders>
            <w:shd w:val="clear" w:color="000000" w:fill="FFFF00"/>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281</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275</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5</w:t>
            </w:r>
          </w:p>
        </w:tc>
        <w:tc>
          <w:tcPr>
            <w:tcW w:w="1060" w:type="dxa"/>
            <w:tcBorders>
              <w:top w:val="nil"/>
              <w:left w:val="nil"/>
              <w:bottom w:val="single" w:sz="4" w:space="0" w:color="auto"/>
              <w:right w:val="single" w:sz="4" w:space="0" w:color="auto"/>
            </w:tcBorders>
            <w:shd w:val="clear" w:color="000000" w:fill="C4D79B"/>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76%</w:t>
            </w:r>
          </w:p>
        </w:tc>
        <w:tc>
          <w:tcPr>
            <w:tcW w:w="1060" w:type="dxa"/>
            <w:tcBorders>
              <w:top w:val="nil"/>
              <w:left w:val="nil"/>
              <w:bottom w:val="single" w:sz="4" w:space="0" w:color="auto"/>
              <w:right w:val="single" w:sz="4" w:space="0" w:color="auto"/>
            </w:tcBorders>
            <w:shd w:val="clear" w:color="000000" w:fill="FFFF00"/>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89</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125</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w:t>
            </w:r>
          </w:p>
        </w:tc>
        <w:tc>
          <w:tcPr>
            <w:tcW w:w="1060" w:type="dxa"/>
            <w:tcBorders>
              <w:top w:val="nil"/>
              <w:left w:val="nil"/>
              <w:bottom w:val="single" w:sz="4" w:space="0" w:color="auto"/>
              <w:right w:val="single" w:sz="4" w:space="0" w:color="auto"/>
            </w:tcBorders>
            <w:shd w:val="clear" w:color="000000" w:fill="C4D79B"/>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116%</w:t>
            </w:r>
          </w:p>
        </w:tc>
        <w:tc>
          <w:tcPr>
            <w:tcW w:w="1060" w:type="dxa"/>
            <w:tcBorders>
              <w:top w:val="nil"/>
              <w:left w:val="nil"/>
              <w:bottom w:val="single" w:sz="4" w:space="0" w:color="auto"/>
              <w:right w:val="single" w:sz="4" w:space="0" w:color="auto"/>
            </w:tcBorders>
            <w:shd w:val="clear" w:color="000000" w:fill="FFFF00"/>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29</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25</w:t>
            </w:r>
          </w:p>
        </w:tc>
      </w:tr>
      <w:tr w:rsidR="00E1728B" w:rsidRPr="00E1728B" w:rsidTr="00E1728B">
        <w:trPr>
          <w:trHeight w:val="28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rPr>
                <w:rFonts w:ascii="Calibri" w:eastAsia="Times New Roman" w:hAnsi="Calibri" w:cs="Times New Roman"/>
                <w:color w:val="000000"/>
              </w:rPr>
            </w:pPr>
            <w:r w:rsidRPr="00E1728B">
              <w:rPr>
                <w:rFonts w:ascii="Calibri" w:eastAsia="Times New Roman" w:hAnsi="Calibri" w:cs="Times New Roman"/>
                <w:color w:val="000000"/>
              </w:rPr>
              <w:t>Spring 2013</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6</w:t>
            </w:r>
          </w:p>
        </w:tc>
        <w:tc>
          <w:tcPr>
            <w:tcW w:w="1060" w:type="dxa"/>
            <w:tcBorders>
              <w:top w:val="nil"/>
              <w:left w:val="nil"/>
              <w:bottom w:val="single" w:sz="4" w:space="0" w:color="auto"/>
              <w:right w:val="single" w:sz="4" w:space="0" w:color="auto"/>
            </w:tcBorders>
            <w:shd w:val="clear" w:color="000000" w:fill="C4D79B"/>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80%</w:t>
            </w:r>
          </w:p>
        </w:tc>
        <w:tc>
          <w:tcPr>
            <w:tcW w:w="1060" w:type="dxa"/>
            <w:tcBorders>
              <w:top w:val="nil"/>
              <w:left w:val="nil"/>
              <w:bottom w:val="single" w:sz="4" w:space="0" w:color="auto"/>
              <w:right w:val="single" w:sz="4" w:space="0" w:color="auto"/>
            </w:tcBorders>
            <w:shd w:val="clear" w:color="000000" w:fill="FFFF00"/>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254</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150</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w:t>
            </w:r>
          </w:p>
        </w:tc>
        <w:tc>
          <w:tcPr>
            <w:tcW w:w="1060" w:type="dxa"/>
            <w:tcBorders>
              <w:top w:val="nil"/>
              <w:left w:val="nil"/>
              <w:bottom w:val="single" w:sz="4" w:space="0" w:color="auto"/>
              <w:right w:val="single" w:sz="4" w:space="0" w:color="auto"/>
            </w:tcBorders>
            <w:shd w:val="clear" w:color="000000" w:fill="C4D79B"/>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72%</w:t>
            </w:r>
          </w:p>
        </w:tc>
        <w:tc>
          <w:tcPr>
            <w:tcW w:w="1060" w:type="dxa"/>
            <w:tcBorders>
              <w:top w:val="nil"/>
              <w:left w:val="nil"/>
              <w:bottom w:val="single" w:sz="4" w:space="0" w:color="auto"/>
              <w:right w:val="single" w:sz="4" w:space="0" w:color="auto"/>
            </w:tcBorders>
            <w:shd w:val="clear" w:color="000000" w:fill="FFFF00"/>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18</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25</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0</w:t>
            </w:r>
          </w:p>
        </w:tc>
        <w:tc>
          <w:tcPr>
            <w:tcW w:w="1060" w:type="dxa"/>
            <w:tcBorders>
              <w:top w:val="nil"/>
              <w:left w:val="nil"/>
              <w:bottom w:val="single" w:sz="4" w:space="0" w:color="auto"/>
              <w:right w:val="single" w:sz="4" w:space="0" w:color="auto"/>
            </w:tcBorders>
            <w:shd w:val="clear" w:color="000000" w:fill="C4D79B"/>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0%</w:t>
            </w:r>
          </w:p>
        </w:tc>
        <w:tc>
          <w:tcPr>
            <w:tcW w:w="1060" w:type="dxa"/>
            <w:tcBorders>
              <w:top w:val="nil"/>
              <w:left w:val="nil"/>
              <w:bottom w:val="single" w:sz="4" w:space="0" w:color="auto"/>
              <w:right w:val="single" w:sz="4" w:space="0" w:color="auto"/>
            </w:tcBorders>
            <w:shd w:val="clear" w:color="000000" w:fill="FFFF00"/>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0</w:t>
            </w:r>
          </w:p>
        </w:tc>
        <w:tc>
          <w:tcPr>
            <w:tcW w:w="1060" w:type="dxa"/>
            <w:tcBorders>
              <w:top w:val="nil"/>
              <w:left w:val="nil"/>
              <w:bottom w:val="single" w:sz="4" w:space="0" w:color="auto"/>
              <w:right w:val="single" w:sz="4" w:space="0" w:color="auto"/>
            </w:tcBorders>
            <w:shd w:val="clear" w:color="auto" w:fill="auto"/>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0</w:t>
            </w:r>
          </w:p>
        </w:tc>
      </w:tr>
      <w:tr w:rsidR="00E1728B" w:rsidRPr="00E1728B" w:rsidTr="00E1728B">
        <w:trPr>
          <w:trHeight w:val="280"/>
        </w:trPr>
        <w:tc>
          <w:tcPr>
            <w:tcW w:w="1480" w:type="dxa"/>
            <w:tcBorders>
              <w:top w:val="nil"/>
              <w:left w:val="single" w:sz="4" w:space="0" w:color="auto"/>
              <w:bottom w:val="single" w:sz="4" w:space="0" w:color="auto"/>
              <w:right w:val="single" w:sz="4" w:space="0" w:color="auto"/>
            </w:tcBorders>
            <w:shd w:val="clear" w:color="000000" w:fill="D9D9D9"/>
            <w:noWrap/>
            <w:vAlign w:val="bottom"/>
            <w:hideMark/>
          </w:tcPr>
          <w:p w:rsidR="00E1728B" w:rsidRPr="00E1728B" w:rsidRDefault="00E1728B" w:rsidP="00E1728B">
            <w:pPr>
              <w:spacing w:after="0" w:line="240" w:lineRule="auto"/>
              <w:rPr>
                <w:rFonts w:ascii="Calibri" w:eastAsia="Times New Roman" w:hAnsi="Calibri" w:cs="Times New Roman"/>
                <w:color w:val="000000"/>
              </w:rPr>
            </w:pPr>
            <w:r w:rsidRPr="00E1728B">
              <w:rPr>
                <w:rFonts w:ascii="Calibri" w:eastAsia="Times New Roman" w:hAnsi="Calibri" w:cs="Times New Roman"/>
                <w:color w:val="000000"/>
              </w:rPr>
              <w:t>Average</w:t>
            </w:r>
          </w:p>
        </w:tc>
        <w:tc>
          <w:tcPr>
            <w:tcW w:w="1060" w:type="dxa"/>
            <w:tcBorders>
              <w:top w:val="nil"/>
              <w:left w:val="nil"/>
              <w:bottom w:val="single" w:sz="4" w:space="0" w:color="auto"/>
              <w:right w:val="single" w:sz="4" w:space="0" w:color="auto"/>
            </w:tcBorders>
            <w:shd w:val="clear" w:color="000000" w:fill="D9D9D9"/>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62.0</w:t>
            </w:r>
          </w:p>
        </w:tc>
        <w:tc>
          <w:tcPr>
            <w:tcW w:w="1060" w:type="dxa"/>
            <w:tcBorders>
              <w:top w:val="nil"/>
              <w:left w:val="nil"/>
              <w:bottom w:val="single" w:sz="4" w:space="0" w:color="auto"/>
              <w:right w:val="single" w:sz="4" w:space="0" w:color="auto"/>
            </w:tcBorders>
            <w:shd w:val="clear" w:color="000000" w:fill="C4D79B"/>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107%</w:t>
            </w:r>
          </w:p>
        </w:tc>
        <w:tc>
          <w:tcPr>
            <w:tcW w:w="1060" w:type="dxa"/>
            <w:tcBorders>
              <w:top w:val="nil"/>
              <w:left w:val="nil"/>
              <w:bottom w:val="single" w:sz="4" w:space="0" w:color="auto"/>
              <w:right w:val="single" w:sz="4" w:space="0" w:color="auto"/>
            </w:tcBorders>
            <w:shd w:val="clear" w:color="000000" w:fill="FFFF00"/>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1755.0</w:t>
            </w:r>
          </w:p>
        </w:tc>
        <w:tc>
          <w:tcPr>
            <w:tcW w:w="1060" w:type="dxa"/>
            <w:tcBorders>
              <w:top w:val="nil"/>
              <w:left w:val="nil"/>
              <w:bottom w:val="single" w:sz="4" w:space="0" w:color="auto"/>
              <w:right w:val="single" w:sz="4" w:space="0" w:color="auto"/>
            </w:tcBorders>
            <w:shd w:val="clear" w:color="000000" w:fill="D9D9D9"/>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1550.0</w:t>
            </w:r>
          </w:p>
        </w:tc>
        <w:tc>
          <w:tcPr>
            <w:tcW w:w="1060" w:type="dxa"/>
            <w:tcBorders>
              <w:top w:val="nil"/>
              <w:left w:val="nil"/>
              <w:bottom w:val="single" w:sz="4" w:space="0" w:color="auto"/>
              <w:right w:val="single" w:sz="4" w:space="0" w:color="auto"/>
            </w:tcBorders>
            <w:shd w:val="clear" w:color="000000" w:fill="D9D9D9"/>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25.0</w:t>
            </w:r>
          </w:p>
        </w:tc>
        <w:tc>
          <w:tcPr>
            <w:tcW w:w="1060" w:type="dxa"/>
            <w:tcBorders>
              <w:top w:val="nil"/>
              <w:left w:val="nil"/>
              <w:bottom w:val="single" w:sz="4" w:space="0" w:color="auto"/>
              <w:right w:val="single" w:sz="4" w:space="0" w:color="auto"/>
            </w:tcBorders>
            <w:shd w:val="clear" w:color="000000" w:fill="C4D79B"/>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88.5%</w:t>
            </w:r>
          </w:p>
        </w:tc>
        <w:tc>
          <w:tcPr>
            <w:tcW w:w="1060" w:type="dxa"/>
            <w:tcBorders>
              <w:top w:val="nil"/>
              <w:left w:val="nil"/>
              <w:bottom w:val="single" w:sz="4" w:space="0" w:color="auto"/>
              <w:right w:val="single" w:sz="4" w:space="0" w:color="auto"/>
            </w:tcBorders>
            <w:shd w:val="clear" w:color="000000" w:fill="FFFF00"/>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592.0</w:t>
            </w:r>
          </w:p>
        </w:tc>
        <w:tc>
          <w:tcPr>
            <w:tcW w:w="1060" w:type="dxa"/>
            <w:tcBorders>
              <w:top w:val="nil"/>
              <w:left w:val="nil"/>
              <w:bottom w:val="single" w:sz="4" w:space="0" w:color="auto"/>
              <w:right w:val="single" w:sz="4" w:space="0" w:color="auto"/>
            </w:tcBorders>
            <w:shd w:val="clear" w:color="000000" w:fill="D9D9D9"/>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625.0</w:t>
            </w:r>
          </w:p>
        </w:tc>
        <w:tc>
          <w:tcPr>
            <w:tcW w:w="1060" w:type="dxa"/>
            <w:tcBorders>
              <w:top w:val="nil"/>
              <w:left w:val="nil"/>
              <w:bottom w:val="single" w:sz="4" w:space="0" w:color="auto"/>
              <w:right w:val="single" w:sz="4" w:space="0" w:color="auto"/>
            </w:tcBorders>
            <w:shd w:val="clear" w:color="000000" w:fill="D9D9D9"/>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4.0</w:t>
            </w:r>
          </w:p>
        </w:tc>
        <w:tc>
          <w:tcPr>
            <w:tcW w:w="1060" w:type="dxa"/>
            <w:tcBorders>
              <w:top w:val="nil"/>
              <w:left w:val="nil"/>
              <w:bottom w:val="single" w:sz="4" w:space="0" w:color="auto"/>
              <w:right w:val="single" w:sz="4" w:space="0" w:color="auto"/>
            </w:tcBorders>
            <w:shd w:val="clear" w:color="000000" w:fill="C4D79B"/>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104.8%</w:t>
            </w:r>
          </w:p>
        </w:tc>
        <w:tc>
          <w:tcPr>
            <w:tcW w:w="1060" w:type="dxa"/>
            <w:tcBorders>
              <w:top w:val="nil"/>
              <w:left w:val="nil"/>
              <w:bottom w:val="single" w:sz="4" w:space="0" w:color="auto"/>
              <w:right w:val="single" w:sz="4" w:space="0" w:color="auto"/>
            </w:tcBorders>
            <w:shd w:val="clear" w:color="000000" w:fill="FFFF00"/>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131.0</w:t>
            </w:r>
          </w:p>
        </w:tc>
        <w:tc>
          <w:tcPr>
            <w:tcW w:w="1060" w:type="dxa"/>
            <w:tcBorders>
              <w:top w:val="nil"/>
              <w:left w:val="nil"/>
              <w:bottom w:val="single" w:sz="4" w:space="0" w:color="auto"/>
              <w:right w:val="single" w:sz="4" w:space="0" w:color="auto"/>
            </w:tcBorders>
            <w:shd w:val="clear" w:color="000000" w:fill="D9D9D9"/>
            <w:noWrap/>
            <w:vAlign w:val="bottom"/>
            <w:hideMark/>
          </w:tcPr>
          <w:p w:rsidR="00E1728B" w:rsidRPr="00E1728B" w:rsidRDefault="00E1728B" w:rsidP="00E1728B">
            <w:pPr>
              <w:spacing w:after="0" w:line="240" w:lineRule="auto"/>
              <w:jc w:val="center"/>
              <w:rPr>
                <w:rFonts w:ascii="Calibri" w:eastAsia="Times New Roman" w:hAnsi="Calibri" w:cs="Times New Roman"/>
                <w:color w:val="000000"/>
              </w:rPr>
            </w:pPr>
            <w:r w:rsidRPr="00E1728B">
              <w:rPr>
                <w:rFonts w:ascii="Calibri" w:eastAsia="Times New Roman" w:hAnsi="Calibri" w:cs="Times New Roman"/>
                <w:color w:val="000000"/>
              </w:rPr>
              <w:t>100.0</w:t>
            </w:r>
          </w:p>
        </w:tc>
      </w:tr>
    </w:tbl>
    <w:p w:rsidR="00E1728B" w:rsidRDefault="00E1728B" w:rsidP="006A4CB6">
      <w:pPr>
        <w:pStyle w:val="ListParagraph"/>
        <w:spacing w:after="0" w:line="240" w:lineRule="auto"/>
        <w:ind w:left="1800"/>
        <w:rPr>
          <w:sz w:val="24"/>
          <w:szCs w:val="24"/>
        </w:rPr>
      </w:pPr>
    </w:p>
    <w:p w:rsidR="00E1728B" w:rsidRDefault="00E1728B" w:rsidP="006A4CB6">
      <w:pPr>
        <w:pStyle w:val="ListParagraph"/>
        <w:spacing w:after="0" w:line="240" w:lineRule="auto"/>
        <w:ind w:left="1800"/>
        <w:rPr>
          <w:sz w:val="24"/>
          <w:szCs w:val="24"/>
        </w:rPr>
      </w:pPr>
    </w:p>
    <w:p w:rsidR="00E1728B" w:rsidRDefault="00520895" w:rsidP="003E1221">
      <w:pPr>
        <w:spacing w:after="0" w:line="240" w:lineRule="auto"/>
        <w:ind w:left="720"/>
        <w:rPr>
          <w:sz w:val="24"/>
          <w:szCs w:val="24"/>
        </w:rPr>
      </w:pPr>
      <w:r>
        <w:rPr>
          <w:sz w:val="24"/>
          <w:szCs w:val="24"/>
        </w:rPr>
        <w:t xml:space="preserve">In addition, </w:t>
      </w:r>
      <w:r w:rsidR="008A5E8E">
        <w:rPr>
          <w:sz w:val="24"/>
          <w:szCs w:val="24"/>
        </w:rPr>
        <w:t>the closure of the Calexico Campus also affected e</w:t>
      </w:r>
      <w:r>
        <w:rPr>
          <w:sz w:val="24"/>
          <w:szCs w:val="24"/>
        </w:rPr>
        <w:t xml:space="preserve">nrollment </w:t>
      </w:r>
      <w:r w:rsidR="008A5E8E">
        <w:rPr>
          <w:sz w:val="24"/>
          <w:szCs w:val="24"/>
        </w:rPr>
        <w:t xml:space="preserve">in day classes.  Moving all the Calexico Campus classes to the Main campus impacted classroom availability.  </w:t>
      </w:r>
      <w:r>
        <w:rPr>
          <w:sz w:val="24"/>
          <w:szCs w:val="24"/>
        </w:rPr>
        <w:t>Specific time blocks had to be follow</w:t>
      </w:r>
      <w:r w:rsidR="00090953">
        <w:rPr>
          <w:sz w:val="24"/>
          <w:szCs w:val="24"/>
        </w:rPr>
        <w:t>ed</w:t>
      </w:r>
      <w:r>
        <w:rPr>
          <w:sz w:val="24"/>
          <w:szCs w:val="24"/>
        </w:rPr>
        <w:t xml:space="preserve"> in order to accommodate all the new classes.  However, </w:t>
      </w:r>
      <w:proofErr w:type="spellStart"/>
      <w:r>
        <w:rPr>
          <w:sz w:val="24"/>
          <w:szCs w:val="24"/>
        </w:rPr>
        <w:t>some times</w:t>
      </w:r>
      <w:proofErr w:type="spellEnd"/>
      <w:r>
        <w:rPr>
          <w:sz w:val="24"/>
          <w:szCs w:val="24"/>
        </w:rPr>
        <w:t xml:space="preserve"> proved not to be </w:t>
      </w:r>
      <w:r w:rsidR="00090953">
        <w:rPr>
          <w:sz w:val="24"/>
          <w:szCs w:val="24"/>
        </w:rPr>
        <w:t>good f</w:t>
      </w:r>
      <w:r w:rsidR="003E1221">
        <w:rPr>
          <w:sz w:val="24"/>
          <w:szCs w:val="24"/>
        </w:rPr>
        <w:t xml:space="preserve">or our program and we are still making adjustment to serve our students better. </w:t>
      </w:r>
    </w:p>
    <w:p w:rsidR="003E1221" w:rsidRDefault="003E1221" w:rsidP="00520895">
      <w:pPr>
        <w:spacing w:after="0" w:line="240" w:lineRule="auto"/>
        <w:rPr>
          <w:sz w:val="24"/>
          <w:szCs w:val="24"/>
        </w:rPr>
      </w:pPr>
    </w:p>
    <w:p w:rsidR="003E1221" w:rsidRPr="00520895" w:rsidRDefault="003E1221" w:rsidP="003E1221">
      <w:pPr>
        <w:spacing w:after="0" w:line="240" w:lineRule="auto"/>
        <w:ind w:firstLine="720"/>
        <w:rPr>
          <w:sz w:val="24"/>
          <w:szCs w:val="24"/>
        </w:rPr>
      </w:pPr>
      <w:r>
        <w:rPr>
          <w:sz w:val="24"/>
          <w:szCs w:val="24"/>
        </w:rPr>
        <w:t>The graph below shows the steady decline in enrollment in the extended hour classes offered in our program.</w:t>
      </w:r>
    </w:p>
    <w:p w:rsidR="00E1728B" w:rsidRDefault="00E1728B" w:rsidP="006A4CB6">
      <w:pPr>
        <w:pStyle w:val="ListParagraph"/>
        <w:spacing w:after="0" w:line="240" w:lineRule="auto"/>
        <w:ind w:left="1800"/>
        <w:rPr>
          <w:sz w:val="24"/>
          <w:szCs w:val="24"/>
        </w:rPr>
      </w:pPr>
    </w:p>
    <w:p w:rsidR="00E1728B" w:rsidRDefault="00E1728B" w:rsidP="006A4CB6">
      <w:pPr>
        <w:pStyle w:val="ListParagraph"/>
        <w:spacing w:after="0" w:line="240" w:lineRule="auto"/>
        <w:ind w:left="1800"/>
        <w:rPr>
          <w:sz w:val="24"/>
          <w:szCs w:val="24"/>
        </w:rPr>
      </w:pPr>
      <w:r>
        <w:rPr>
          <w:noProof/>
        </w:rPr>
        <w:drawing>
          <wp:inline distT="0" distB="0" distL="0" distR="0" wp14:anchorId="0294B165" wp14:editId="40DECB18">
            <wp:extent cx="4800600" cy="1662007"/>
            <wp:effectExtent l="0" t="0" r="25400"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A4CB6" w:rsidRPr="00555678" w:rsidRDefault="006A4CB6" w:rsidP="006A4CB6">
      <w:pPr>
        <w:pStyle w:val="ListParagraph"/>
        <w:spacing w:after="0" w:line="240" w:lineRule="auto"/>
        <w:ind w:left="1800"/>
        <w:rPr>
          <w:sz w:val="24"/>
          <w:szCs w:val="24"/>
        </w:rPr>
      </w:pPr>
    </w:p>
    <w:p w:rsidR="00110022" w:rsidRPr="003E1221" w:rsidRDefault="00110022" w:rsidP="003E1221">
      <w:pPr>
        <w:spacing w:after="0" w:line="240" w:lineRule="auto"/>
        <w:rPr>
          <w:sz w:val="24"/>
          <w:szCs w:val="24"/>
        </w:rPr>
      </w:pPr>
    </w:p>
    <w:p w:rsidR="00555678" w:rsidRPr="003E1221" w:rsidRDefault="00555678" w:rsidP="00555678">
      <w:pPr>
        <w:pStyle w:val="ListParagraph"/>
        <w:numPr>
          <w:ilvl w:val="0"/>
          <w:numId w:val="8"/>
        </w:numPr>
        <w:rPr>
          <w:b/>
          <w:sz w:val="24"/>
        </w:rPr>
      </w:pPr>
      <w:r w:rsidRPr="003E1221">
        <w:rPr>
          <w:b/>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EE6E1A" w:rsidRPr="00555678" w:rsidRDefault="00EE6E1A" w:rsidP="00EE6E1A">
      <w:pPr>
        <w:pStyle w:val="ListParagraph"/>
        <w:ind w:left="1800"/>
        <w:rPr>
          <w:sz w:val="24"/>
        </w:rPr>
      </w:pPr>
    </w:p>
    <w:p w:rsidR="0023193A" w:rsidRDefault="00F36C46" w:rsidP="00110022">
      <w:pPr>
        <w:pStyle w:val="ListParagraph"/>
        <w:spacing w:after="0" w:line="240" w:lineRule="auto"/>
        <w:ind w:left="1800"/>
        <w:rPr>
          <w:sz w:val="24"/>
          <w:szCs w:val="24"/>
        </w:rPr>
      </w:pPr>
      <w:r>
        <w:rPr>
          <w:sz w:val="24"/>
          <w:szCs w:val="24"/>
        </w:rPr>
        <w:t>The data included in t</w:t>
      </w:r>
      <w:r w:rsidR="00631E83">
        <w:rPr>
          <w:sz w:val="24"/>
          <w:szCs w:val="24"/>
        </w:rPr>
        <w:t xml:space="preserve">his Program Review still reflects our cap of 25 students per class so that explains in part our productivity levels being below the goal of 525.  The cancellation of some classes due to low enrollment also contributes to our low productivity.  For the </w:t>
      </w:r>
      <w:proofErr w:type="gramStart"/>
      <w:r w:rsidR="00631E83">
        <w:rPr>
          <w:sz w:val="24"/>
          <w:szCs w:val="24"/>
        </w:rPr>
        <w:t>Spring</w:t>
      </w:r>
      <w:proofErr w:type="gramEnd"/>
      <w:r w:rsidR="00631E83">
        <w:rPr>
          <w:sz w:val="24"/>
          <w:szCs w:val="24"/>
        </w:rPr>
        <w:t xml:space="preserve"> 2014 semester, our cap has increased to 28 students per class, we will determine the effect of this increase to our productivity in future program reviews.    </w:t>
      </w:r>
    </w:p>
    <w:p w:rsidR="0067319E" w:rsidRDefault="0067319E">
      <w:pPr>
        <w:rPr>
          <w:sz w:val="24"/>
          <w:szCs w:val="24"/>
        </w:rPr>
      </w:pPr>
      <w:r>
        <w:rPr>
          <w:sz w:val="24"/>
          <w:szCs w:val="24"/>
        </w:rPr>
        <w:br w:type="page"/>
      </w:r>
    </w:p>
    <w:p w:rsidR="00110022" w:rsidRPr="00110022" w:rsidRDefault="00110022" w:rsidP="00110022">
      <w:pPr>
        <w:pStyle w:val="ListParagraph"/>
        <w:spacing w:after="0" w:line="240" w:lineRule="auto"/>
        <w:ind w:left="1800"/>
        <w:rPr>
          <w:sz w:val="24"/>
          <w:szCs w:val="24"/>
        </w:rPr>
      </w:pPr>
    </w:p>
    <w:p w:rsidR="00555678" w:rsidRPr="003E1221" w:rsidRDefault="00555678" w:rsidP="00555678">
      <w:pPr>
        <w:pStyle w:val="ListParagraph"/>
        <w:numPr>
          <w:ilvl w:val="0"/>
          <w:numId w:val="8"/>
        </w:numPr>
        <w:rPr>
          <w:b/>
          <w:sz w:val="24"/>
        </w:rPr>
      </w:pPr>
      <w:r w:rsidRPr="003E1221">
        <w:rPr>
          <w:b/>
          <w:sz w:val="24"/>
        </w:rPr>
        <w:t xml:space="preserve">Discuss and chart the success and retention rates by day, evening (extended day), and online classes in each program and identify gaps. </w:t>
      </w:r>
    </w:p>
    <w:tbl>
      <w:tblPr>
        <w:tblW w:w="10773" w:type="dxa"/>
        <w:jc w:val="center"/>
        <w:tblInd w:w="662" w:type="dxa"/>
        <w:tblLook w:val="04A0" w:firstRow="1" w:lastRow="0" w:firstColumn="1" w:lastColumn="0" w:noHBand="0" w:noVBand="1"/>
      </w:tblPr>
      <w:tblGrid>
        <w:gridCol w:w="1391"/>
        <w:gridCol w:w="454"/>
        <w:gridCol w:w="1292"/>
        <w:gridCol w:w="1674"/>
        <w:gridCol w:w="328"/>
        <w:gridCol w:w="1324"/>
        <w:gridCol w:w="1716"/>
        <w:gridCol w:w="440"/>
        <w:gridCol w:w="1046"/>
        <w:gridCol w:w="1123"/>
      </w:tblGrid>
      <w:tr w:rsidR="00C01293" w:rsidRPr="00C01293" w:rsidTr="00274E47">
        <w:trPr>
          <w:trHeight w:val="300"/>
          <w:jc w:val="center"/>
        </w:trPr>
        <w:tc>
          <w:tcPr>
            <w:tcW w:w="1391" w:type="dxa"/>
            <w:tcBorders>
              <w:top w:val="nil"/>
              <w:left w:val="nil"/>
              <w:bottom w:val="nil"/>
              <w:right w:val="nil"/>
            </w:tcBorders>
            <w:shd w:val="clear" w:color="auto" w:fill="auto"/>
            <w:noWrap/>
            <w:vAlign w:val="bottom"/>
            <w:hideMark/>
          </w:tcPr>
          <w:p w:rsidR="00C01293" w:rsidRPr="00C01293" w:rsidRDefault="00C01293" w:rsidP="00C01293">
            <w:pPr>
              <w:spacing w:after="0" w:line="240" w:lineRule="auto"/>
              <w:rPr>
                <w:rFonts w:ascii="Calibri" w:eastAsia="Times New Roman" w:hAnsi="Calibri" w:cs="Times New Roman"/>
                <w:color w:val="000000"/>
              </w:rPr>
            </w:pPr>
          </w:p>
        </w:tc>
        <w:tc>
          <w:tcPr>
            <w:tcW w:w="3420" w:type="dxa"/>
            <w:gridSpan w:val="3"/>
            <w:tcBorders>
              <w:top w:val="single" w:sz="8" w:space="0" w:color="auto"/>
              <w:left w:val="single" w:sz="8" w:space="0" w:color="auto"/>
              <w:bottom w:val="nil"/>
              <w:right w:val="single" w:sz="8" w:space="0" w:color="000000"/>
            </w:tcBorders>
            <w:shd w:val="clear" w:color="DCE6F1" w:fill="DCE6F1"/>
            <w:noWrap/>
            <w:vAlign w:val="bottom"/>
            <w:hideMark/>
          </w:tcPr>
          <w:p w:rsidR="00C01293" w:rsidRPr="00C01293" w:rsidRDefault="00C01293" w:rsidP="00C01293">
            <w:pPr>
              <w:spacing w:after="0" w:line="240" w:lineRule="auto"/>
              <w:jc w:val="center"/>
              <w:rPr>
                <w:rFonts w:ascii="Calibri" w:eastAsia="Times New Roman" w:hAnsi="Calibri" w:cs="Times New Roman"/>
                <w:b/>
                <w:bCs/>
                <w:color w:val="000000"/>
              </w:rPr>
            </w:pPr>
            <w:r w:rsidRPr="00C01293">
              <w:rPr>
                <w:rFonts w:ascii="Calibri" w:eastAsia="Times New Roman" w:hAnsi="Calibri" w:cs="Times New Roman"/>
                <w:b/>
                <w:bCs/>
                <w:color w:val="000000"/>
              </w:rPr>
              <w:t>Day</w:t>
            </w:r>
          </w:p>
        </w:tc>
        <w:tc>
          <w:tcPr>
            <w:tcW w:w="3368" w:type="dxa"/>
            <w:gridSpan w:val="3"/>
            <w:tcBorders>
              <w:top w:val="single" w:sz="8" w:space="0" w:color="auto"/>
              <w:left w:val="nil"/>
              <w:bottom w:val="nil"/>
              <w:right w:val="single" w:sz="8" w:space="0" w:color="000000"/>
            </w:tcBorders>
            <w:shd w:val="clear" w:color="DCE6F1" w:fill="DCE6F1"/>
            <w:noWrap/>
            <w:vAlign w:val="bottom"/>
            <w:hideMark/>
          </w:tcPr>
          <w:p w:rsidR="00C01293" w:rsidRPr="00C01293" w:rsidRDefault="00C01293" w:rsidP="00C01293">
            <w:pPr>
              <w:spacing w:after="0" w:line="240" w:lineRule="auto"/>
              <w:jc w:val="center"/>
              <w:rPr>
                <w:rFonts w:ascii="Calibri" w:eastAsia="Times New Roman" w:hAnsi="Calibri" w:cs="Times New Roman"/>
                <w:b/>
                <w:bCs/>
                <w:color w:val="000000"/>
              </w:rPr>
            </w:pPr>
            <w:r w:rsidRPr="00C01293">
              <w:rPr>
                <w:rFonts w:ascii="Calibri" w:eastAsia="Times New Roman" w:hAnsi="Calibri" w:cs="Times New Roman"/>
                <w:b/>
                <w:bCs/>
                <w:color w:val="000000"/>
              </w:rPr>
              <w:t>Extended Day</w:t>
            </w:r>
          </w:p>
        </w:tc>
        <w:tc>
          <w:tcPr>
            <w:tcW w:w="2594" w:type="dxa"/>
            <w:gridSpan w:val="3"/>
            <w:tcBorders>
              <w:top w:val="single" w:sz="8" w:space="0" w:color="auto"/>
              <w:left w:val="nil"/>
              <w:bottom w:val="single" w:sz="8" w:space="0" w:color="auto"/>
              <w:right w:val="single" w:sz="8" w:space="0" w:color="000000"/>
            </w:tcBorders>
            <w:shd w:val="clear" w:color="DCE6F1" w:fill="DCE6F1"/>
            <w:noWrap/>
            <w:vAlign w:val="bottom"/>
            <w:hideMark/>
          </w:tcPr>
          <w:p w:rsidR="00C01293" w:rsidRPr="00C01293" w:rsidRDefault="00C01293" w:rsidP="00C01293">
            <w:pPr>
              <w:spacing w:after="0" w:line="240" w:lineRule="auto"/>
              <w:jc w:val="center"/>
              <w:rPr>
                <w:rFonts w:ascii="Calibri" w:eastAsia="Times New Roman" w:hAnsi="Calibri" w:cs="Times New Roman"/>
                <w:b/>
                <w:bCs/>
                <w:color w:val="000000"/>
              </w:rPr>
            </w:pPr>
            <w:r w:rsidRPr="00C01293">
              <w:rPr>
                <w:rFonts w:ascii="Calibri" w:eastAsia="Times New Roman" w:hAnsi="Calibri" w:cs="Times New Roman"/>
                <w:b/>
                <w:bCs/>
                <w:color w:val="000000"/>
              </w:rPr>
              <w:t>Online</w:t>
            </w:r>
          </w:p>
        </w:tc>
      </w:tr>
      <w:tr w:rsidR="00C01293" w:rsidRPr="00C01293" w:rsidTr="00274E47">
        <w:trPr>
          <w:trHeight w:val="280"/>
          <w:jc w:val="center"/>
        </w:trPr>
        <w:tc>
          <w:tcPr>
            <w:tcW w:w="1391" w:type="dxa"/>
            <w:tcBorders>
              <w:top w:val="nil"/>
              <w:left w:val="nil"/>
              <w:bottom w:val="nil"/>
              <w:right w:val="nil"/>
            </w:tcBorders>
            <w:shd w:val="clear" w:color="auto" w:fill="auto"/>
            <w:noWrap/>
            <w:vAlign w:val="bottom"/>
            <w:hideMark/>
          </w:tcPr>
          <w:p w:rsidR="00C01293" w:rsidRPr="00C01293" w:rsidRDefault="00C01293" w:rsidP="00C01293">
            <w:pPr>
              <w:spacing w:after="0" w:line="240" w:lineRule="auto"/>
              <w:rPr>
                <w:rFonts w:ascii="Calibri" w:eastAsia="Times New Roman" w:hAnsi="Calibri" w:cs="Times New Roman"/>
                <w:color w:val="000000"/>
              </w:rPr>
            </w:pPr>
          </w:p>
        </w:tc>
        <w:tc>
          <w:tcPr>
            <w:tcW w:w="454" w:type="dxa"/>
            <w:tcBorders>
              <w:top w:val="single" w:sz="8" w:space="0" w:color="auto"/>
              <w:left w:val="single" w:sz="8" w:space="0" w:color="auto"/>
              <w:bottom w:val="nil"/>
              <w:right w:val="single" w:sz="4" w:space="0" w:color="auto"/>
            </w:tcBorders>
            <w:shd w:val="clear" w:color="DCE6F1" w:fill="DCE6F1"/>
            <w:noWrap/>
            <w:vAlign w:val="bottom"/>
            <w:hideMark/>
          </w:tcPr>
          <w:p w:rsidR="00C01293" w:rsidRPr="00C01293" w:rsidRDefault="00C01293" w:rsidP="00C01293">
            <w:pPr>
              <w:spacing w:after="0" w:line="240" w:lineRule="auto"/>
              <w:jc w:val="center"/>
              <w:rPr>
                <w:rFonts w:ascii="Calibri" w:eastAsia="Times New Roman" w:hAnsi="Calibri" w:cs="Times New Roman"/>
                <w:b/>
                <w:bCs/>
                <w:color w:val="000000"/>
              </w:rPr>
            </w:pPr>
            <w:r w:rsidRPr="00C01293">
              <w:rPr>
                <w:rFonts w:ascii="Calibri" w:eastAsia="Times New Roman" w:hAnsi="Calibri" w:cs="Times New Roman"/>
                <w:b/>
                <w:bCs/>
                <w:color w:val="000000"/>
              </w:rPr>
              <w:t>#</w:t>
            </w:r>
          </w:p>
        </w:tc>
        <w:tc>
          <w:tcPr>
            <w:tcW w:w="1292" w:type="dxa"/>
            <w:tcBorders>
              <w:top w:val="single" w:sz="8" w:space="0" w:color="auto"/>
              <w:left w:val="nil"/>
              <w:bottom w:val="nil"/>
              <w:right w:val="single" w:sz="4" w:space="0" w:color="auto"/>
            </w:tcBorders>
            <w:shd w:val="clear" w:color="DCE6F1" w:fill="DCE6F1"/>
            <w:noWrap/>
            <w:vAlign w:val="bottom"/>
            <w:hideMark/>
          </w:tcPr>
          <w:p w:rsidR="00C01293" w:rsidRPr="00C01293" w:rsidRDefault="00C01293" w:rsidP="00C01293">
            <w:pPr>
              <w:spacing w:after="0" w:line="240" w:lineRule="auto"/>
              <w:jc w:val="center"/>
              <w:rPr>
                <w:rFonts w:ascii="Calibri" w:eastAsia="Times New Roman" w:hAnsi="Calibri" w:cs="Times New Roman"/>
                <w:b/>
                <w:bCs/>
                <w:color w:val="000000"/>
              </w:rPr>
            </w:pPr>
            <w:r w:rsidRPr="00C01293">
              <w:rPr>
                <w:rFonts w:ascii="Calibri" w:eastAsia="Times New Roman" w:hAnsi="Calibri" w:cs="Times New Roman"/>
                <w:b/>
                <w:bCs/>
                <w:color w:val="000000"/>
              </w:rPr>
              <w:t>Success</w:t>
            </w:r>
          </w:p>
        </w:tc>
        <w:tc>
          <w:tcPr>
            <w:tcW w:w="1674" w:type="dxa"/>
            <w:tcBorders>
              <w:top w:val="single" w:sz="8" w:space="0" w:color="auto"/>
              <w:left w:val="nil"/>
              <w:bottom w:val="nil"/>
              <w:right w:val="nil"/>
            </w:tcBorders>
            <w:shd w:val="clear" w:color="DCE6F1" w:fill="DCE6F1"/>
            <w:noWrap/>
            <w:vAlign w:val="bottom"/>
            <w:hideMark/>
          </w:tcPr>
          <w:p w:rsidR="00C01293" w:rsidRPr="00C01293" w:rsidRDefault="00C01293" w:rsidP="00C01293">
            <w:pPr>
              <w:spacing w:after="0" w:line="240" w:lineRule="auto"/>
              <w:jc w:val="center"/>
              <w:rPr>
                <w:rFonts w:ascii="Calibri" w:eastAsia="Times New Roman" w:hAnsi="Calibri" w:cs="Times New Roman"/>
                <w:b/>
                <w:bCs/>
                <w:color w:val="000000"/>
              </w:rPr>
            </w:pPr>
            <w:r w:rsidRPr="00C01293">
              <w:rPr>
                <w:rFonts w:ascii="Calibri" w:eastAsia="Times New Roman" w:hAnsi="Calibri" w:cs="Times New Roman"/>
                <w:b/>
                <w:bCs/>
                <w:color w:val="000000"/>
              </w:rPr>
              <w:t>Retention</w:t>
            </w:r>
          </w:p>
        </w:tc>
        <w:tc>
          <w:tcPr>
            <w:tcW w:w="328" w:type="dxa"/>
            <w:tcBorders>
              <w:top w:val="single" w:sz="8" w:space="0" w:color="auto"/>
              <w:left w:val="single" w:sz="8" w:space="0" w:color="auto"/>
              <w:bottom w:val="nil"/>
              <w:right w:val="single" w:sz="4" w:space="0" w:color="auto"/>
            </w:tcBorders>
            <w:shd w:val="clear" w:color="DCE6F1" w:fill="DCE6F1"/>
            <w:noWrap/>
            <w:vAlign w:val="bottom"/>
            <w:hideMark/>
          </w:tcPr>
          <w:p w:rsidR="00C01293" w:rsidRPr="00C01293" w:rsidRDefault="00C01293" w:rsidP="00C01293">
            <w:pPr>
              <w:spacing w:after="0" w:line="240" w:lineRule="auto"/>
              <w:jc w:val="center"/>
              <w:rPr>
                <w:rFonts w:ascii="Calibri" w:eastAsia="Times New Roman" w:hAnsi="Calibri" w:cs="Times New Roman"/>
                <w:b/>
                <w:bCs/>
                <w:color w:val="000000"/>
              </w:rPr>
            </w:pPr>
            <w:r w:rsidRPr="00C01293">
              <w:rPr>
                <w:rFonts w:ascii="Calibri" w:eastAsia="Times New Roman" w:hAnsi="Calibri" w:cs="Times New Roman"/>
                <w:b/>
                <w:bCs/>
                <w:color w:val="000000"/>
              </w:rPr>
              <w:t>#</w:t>
            </w:r>
          </w:p>
        </w:tc>
        <w:tc>
          <w:tcPr>
            <w:tcW w:w="1324" w:type="dxa"/>
            <w:tcBorders>
              <w:top w:val="single" w:sz="8" w:space="0" w:color="auto"/>
              <w:left w:val="nil"/>
              <w:bottom w:val="nil"/>
              <w:right w:val="single" w:sz="4" w:space="0" w:color="auto"/>
            </w:tcBorders>
            <w:shd w:val="clear" w:color="DCE6F1" w:fill="DCE6F1"/>
            <w:noWrap/>
            <w:vAlign w:val="bottom"/>
            <w:hideMark/>
          </w:tcPr>
          <w:p w:rsidR="00C01293" w:rsidRPr="00C01293" w:rsidRDefault="00C01293" w:rsidP="00C01293">
            <w:pPr>
              <w:spacing w:after="0" w:line="240" w:lineRule="auto"/>
              <w:jc w:val="center"/>
              <w:rPr>
                <w:rFonts w:ascii="Calibri" w:eastAsia="Times New Roman" w:hAnsi="Calibri" w:cs="Times New Roman"/>
                <w:b/>
                <w:bCs/>
                <w:color w:val="000000"/>
              </w:rPr>
            </w:pPr>
            <w:r w:rsidRPr="00C01293">
              <w:rPr>
                <w:rFonts w:ascii="Calibri" w:eastAsia="Times New Roman" w:hAnsi="Calibri" w:cs="Times New Roman"/>
                <w:b/>
                <w:bCs/>
                <w:color w:val="000000"/>
              </w:rPr>
              <w:t>Success</w:t>
            </w:r>
          </w:p>
        </w:tc>
        <w:tc>
          <w:tcPr>
            <w:tcW w:w="1716" w:type="dxa"/>
            <w:tcBorders>
              <w:top w:val="single" w:sz="8" w:space="0" w:color="auto"/>
              <w:left w:val="nil"/>
              <w:bottom w:val="nil"/>
              <w:right w:val="nil"/>
            </w:tcBorders>
            <w:shd w:val="clear" w:color="DCE6F1" w:fill="DCE6F1"/>
            <w:noWrap/>
            <w:vAlign w:val="bottom"/>
            <w:hideMark/>
          </w:tcPr>
          <w:p w:rsidR="00C01293" w:rsidRPr="00C01293" w:rsidRDefault="00C01293" w:rsidP="00C01293">
            <w:pPr>
              <w:spacing w:after="0" w:line="240" w:lineRule="auto"/>
              <w:jc w:val="center"/>
              <w:rPr>
                <w:rFonts w:ascii="Calibri" w:eastAsia="Times New Roman" w:hAnsi="Calibri" w:cs="Times New Roman"/>
                <w:b/>
                <w:bCs/>
                <w:color w:val="000000"/>
              </w:rPr>
            </w:pPr>
            <w:r w:rsidRPr="00C01293">
              <w:rPr>
                <w:rFonts w:ascii="Calibri" w:eastAsia="Times New Roman" w:hAnsi="Calibri" w:cs="Times New Roman"/>
                <w:b/>
                <w:bCs/>
                <w:color w:val="000000"/>
              </w:rPr>
              <w:t>Retention</w:t>
            </w:r>
          </w:p>
        </w:tc>
        <w:tc>
          <w:tcPr>
            <w:tcW w:w="440" w:type="dxa"/>
            <w:tcBorders>
              <w:top w:val="nil"/>
              <w:left w:val="single" w:sz="8" w:space="0" w:color="auto"/>
              <w:bottom w:val="nil"/>
              <w:right w:val="single" w:sz="4" w:space="0" w:color="auto"/>
            </w:tcBorders>
            <w:shd w:val="clear" w:color="DCE6F1" w:fill="DCE6F1"/>
            <w:noWrap/>
            <w:vAlign w:val="bottom"/>
            <w:hideMark/>
          </w:tcPr>
          <w:p w:rsidR="00C01293" w:rsidRPr="00C01293" w:rsidRDefault="00C01293" w:rsidP="00C01293">
            <w:pPr>
              <w:spacing w:after="0" w:line="240" w:lineRule="auto"/>
              <w:jc w:val="center"/>
              <w:rPr>
                <w:rFonts w:ascii="Calibri" w:eastAsia="Times New Roman" w:hAnsi="Calibri" w:cs="Times New Roman"/>
                <w:b/>
                <w:bCs/>
                <w:color w:val="000000"/>
              </w:rPr>
            </w:pPr>
            <w:r w:rsidRPr="00C01293">
              <w:rPr>
                <w:rFonts w:ascii="Calibri" w:eastAsia="Times New Roman" w:hAnsi="Calibri" w:cs="Times New Roman"/>
                <w:b/>
                <w:bCs/>
                <w:color w:val="000000"/>
              </w:rPr>
              <w:t>#</w:t>
            </w:r>
          </w:p>
        </w:tc>
        <w:tc>
          <w:tcPr>
            <w:tcW w:w="1046" w:type="dxa"/>
            <w:tcBorders>
              <w:top w:val="nil"/>
              <w:left w:val="nil"/>
              <w:bottom w:val="nil"/>
              <w:right w:val="single" w:sz="4" w:space="0" w:color="auto"/>
            </w:tcBorders>
            <w:shd w:val="clear" w:color="DCE6F1" w:fill="DCE6F1"/>
            <w:noWrap/>
            <w:vAlign w:val="bottom"/>
            <w:hideMark/>
          </w:tcPr>
          <w:p w:rsidR="00C01293" w:rsidRPr="00C01293" w:rsidRDefault="00C01293" w:rsidP="00C01293">
            <w:pPr>
              <w:spacing w:after="0" w:line="240" w:lineRule="auto"/>
              <w:jc w:val="center"/>
              <w:rPr>
                <w:rFonts w:ascii="Calibri" w:eastAsia="Times New Roman" w:hAnsi="Calibri" w:cs="Times New Roman"/>
                <w:b/>
                <w:bCs/>
                <w:color w:val="000000"/>
              </w:rPr>
            </w:pPr>
            <w:r w:rsidRPr="00C01293">
              <w:rPr>
                <w:rFonts w:ascii="Calibri" w:eastAsia="Times New Roman" w:hAnsi="Calibri" w:cs="Times New Roman"/>
                <w:b/>
                <w:bCs/>
                <w:color w:val="000000"/>
              </w:rPr>
              <w:t>Success</w:t>
            </w:r>
          </w:p>
        </w:tc>
        <w:tc>
          <w:tcPr>
            <w:tcW w:w="1108" w:type="dxa"/>
            <w:tcBorders>
              <w:top w:val="nil"/>
              <w:left w:val="nil"/>
              <w:bottom w:val="nil"/>
              <w:right w:val="nil"/>
            </w:tcBorders>
            <w:shd w:val="clear" w:color="DCE6F1" w:fill="DCE6F1"/>
            <w:noWrap/>
            <w:vAlign w:val="bottom"/>
            <w:hideMark/>
          </w:tcPr>
          <w:p w:rsidR="00C01293" w:rsidRPr="00C01293" w:rsidRDefault="00C01293" w:rsidP="00C01293">
            <w:pPr>
              <w:spacing w:after="0" w:line="240" w:lineRule="auto"/>
              <w:jc w:val="center"/>
              <w:rPr>
                <w:rFonts w:ascii="Calibri" w:eastAsia="Times New Roman" w:hAnsi="Calibri" w:cs="Times New Roman"/>
                <w:b/>
                <w:bCs/>
                <w:color w:val="000000"/>
              </w:rPr>
            </w:pPr>
            <w:r w:rsidRPr="00C01293">
              <w:rPr>
                <w:rFonts w:ascii="Calibri" w:eastAsia="Times New Roman" w:hAnsi="Calibri" w:cs="Times New Roman"/>
                <w:b/>
                <w:bCs/>
                <w:color w:val="000000"/>
              </w:rPr>
              <w:t>Retention</w:t>
            </w:r>
          </w:p>
        </w:tc>
      </w:tr>
      <w:tr w:rsidR="00C01293" w:rsidRPr="00C01293" w:rsidTr="00274E47">
        <w:trPr>
          <w:trHeight w:val="280"/>
          <w:jc w:val="center"/>
        </w:trPr>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rPr>
                <w:rFonts w:ascii="Calibri" w:eastAsia="Times New Roman" w:hAnsi="Calibri" w:cs="Times New Roman"/>
                <w:color w:val="000000"/>
              </w:rPr>
            </w:pPr>
            <w:r w:rsidRPr="00C01293">
              <w:rPr>
                <w:rFonts w:ascii="Calibri" w:eastAsia="Times New Roman" w:hAnsi="Calibri" w:cs="Times New Roman"/>
                <w:color w:val="000000"/>
              </w:rPr>
              <w:t>Fall 2010</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6</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66%</w:t>
            </w:r>
          </w:p>
        </w:tc>
        <w:tc>
          <w:tcPr>
            <w:tcW w:w="1674" w:type="dxa"/>
            <w:tcBorders>
              <w:top w:val="single" w:sz="4" w:space="0" w:color="auto"/>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90%</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2</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72%</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82%</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3</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56%</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75%</w:t>
            </w:r>
          </w:p>
        </w:tc>
      </w:tr>
      <w:tr w:rsidR="00C01293" w:rsidRPr="00C01293" w:rsidTr="00274E47">
        <w:trPr>
          <w:trHeight w:val="280"/>
          <w:jc w:val="center"/>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rPr>
                <w:rFonts w:ascii="Calibri" w:eastAsia="Times New Roman" w:hAnsi="Calibri" w:cs="Times New Roman"/>
                <w:color w:val="000000"/>
              </w:rPr>
            </w:pPr>
            <w:r w:rsidRPr="00C01293">
              <w:rPr>
                <w:rFonts w:ascii="Calibri" w:eastAsia="Times New Roman" w:hAnsi="Calibri" w:cs="Times New Roman"/>
                <w:color w:val="000000"/>
              </w:rPr>
              <w:t>Fall 2011</w:t>
            </w:r>
          </w:p>
        </w:tc>
        <w:tc>
          <w:tcPr>
            <w:tcW w:w="454"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6</w:t>
            </w:r>
          </w:p>
        </w:tc>
        <w:tc>
          <w:tcPr>
            <w:tcW w:w="1292"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68%</w:t>
            </w:r>
          </w:p>
        </w:tc>
        <w:tc>
          <w:tcPr>
            <w:tcW w:w="1674"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88%</w:t>
            </w:r>
          </w:p>
        </w:tc>
        <w:tc>
          <w:tcPr>
            <w:tcW w:w="328"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1</w:t>
            </w:r>
          </w:p>
        </w:tc>
        <w:tc>
          <w:tcPr>
            <w:tcW w:w="1324"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67%</w:t>
            </w:r>
          </w:p>
        </w:tc>
        <w:tc>
          <w:tcPr>
            <w:tcW w:w="1716"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73%</w:t>
            </w:r>
          </w:p>
        </w:tc>
        <w:tc>
          <w:tcPr>
            <w:tcW w:w="440"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3</w:t>
            </w:r>
          </w:p>
        </w:tc>
        <w:tc>
          <w:tcPr>
            <w:tcW w:w="1046"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42%</w:t>
            </w:r>
          </w:p>
        </w:tc>
        <w:tc>
          <w:tcPr>
            <w:tcW w:w="1108"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63%</w:t>
            </w:r>
          </w:p>
        </w:tc>
      </w:tr>
      <w:tr w:rsidR="00C01293" w:rsidRPr="00C01293" w:rsidTr="00274E47">
        <w:trPr>
          <w:trHeight w:val="280"/>
          <w:jc w:val="center"/>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rPr>
                <w:rFonts w:ascii="Calibri" w:eastAsia="Times New Roman" w:hAnsi="Calibri" w:cs="Times New Roman"/>
                <w:color w:val="000000"/>
              </w:rPr>
            </w:pPr>
            <w:r w:rsidRPr="00C01293">
              <w:rPr>
                <w:rFonts w:ascii="Calibri" w:eastAsia="Times New Roman" w:hAnsi="Calibri" w:cs="Times New Roman"/>
                <w:color w:val="000000"/>
              </w:rPr>
              <w:t>Fall 2012</w:t>
            </w:r>
          </w:p>
        </w:tc>
        <w:tc>
          <w:tcPr>
            <w:tcW w:w="454"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10</w:t>
            </w:r>
          </w:p>
        </w:tc>
        <w:tc>
          <w:tcPr>
            <w:tcW w:w="1292"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62%</w:t>
            </w:r>
          </w:p>
        </w:tc>
        <w:tc>
          <w:tcPr>
            <w:tcW w:w="1674"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85%</w:t>
            </w:r>
          </w:p>
        </w:tc>
        <w:tc>
          <w:tcPr>
            <w:tcW w:w="328"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1</w:t>
            </w:r>
          </w:p>
        </w:tc>
        <w:tc>
          <w:tcPr>
            <w:tcW w:w="1324"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89%</w:t>
            </w:r>
          </w:p>
        </w:tc>
        <w:tc>
          <w:tcPr>
            <w:tcW w:w="1716"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95%</w:t>
            </w:r>
          </w:p>
        </w:tc>
        <w:tc>
          <w:tcPr>
            <w:tcW w:w="440"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0</w:t>
            </w:r>
          </w:p>
        </w:tc>
        <w:tc>
          <w:tcPr>
            <w:tcW w:w="1046"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 </w:t>
            </w:r>
          </w:p>
        </w:tc>
        <w:tc>
          <w:tcPr>
            <w:tcW w:w="1108"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 </w:t>
            </w:r>
          </w:p>
        </w:tc>
      </w:tr>
      <w:tr w:rsidR="00C01293" w:rsidRPr="00C01293" w:rsidTr="00274E47">
        <w:trPr>
          <w:trHeight w:val="280"/>
          <w:jc w:val="center"/>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rPr>
                <w:rFonts w:ascii="Calibri" w:eastAsia="Times New Roman" w:hAnsi="Calibri" w:cs="Times New Roman"/>
                <w:color w:val="000000"/>
              </w:rPr>
            </w:pPr>
            <w:r w:rsidRPr="00C01293">
              <w:rPr>
                <w:rFonts w:ascii="Calibri" w:eastAsia="Times New Roman" w:hAnsi="Calibri" w:cs="Times New Roman"/>
                <w:color w:val="000000"/>
              </w:rPr>
              <w:t>Spring 2011</w:t>
            </w:r>
          </w:p>
        </w:tc>
        <w:tc>
          <w:tcPr>
            <w:tcW w:w="454"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5</w:t>
            </w:r>
          </w:p>
        </w:tc>
        <w:tc>
          <w:tcPr>
            <w:tcW w:w="1292"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66%</w:t>
            </w:r>
          </w:p>
        </w:tc>
        <w:tc>
          <w:tcPr>
            <w:tcW w:w="1674"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90%</w:t>
            </w:r>
          </w:p>
        </w:tc>
        <w:tc>
          <w:tcPr>
            <w:tcW w:w="328"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1</w:t>
            </w:r>
          </w:p>
        </w:tc>
        <w:tc>
          <w:tcPr>
            <w:tcW w:w="1324"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75%</w:t>
            </w:r>
          </w:p>
        </w:tc>
        <w:tc>
          <w:tcPr>
            <w:tcW w:w="1716"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79%</w:t>
            </w:r>
          </w:p>
        </w:tc>
        <w:tc>
          <w:tcPr>
            <w:tcW w:w="440"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2</w:t>
            </w:r>
          </w:p>
        </w:tc>
        <w:tc>
          <w:tcPr>
            <w:tcW w:w="1046"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47%</w:t>
            </w:r>
          </w:p>
        </w:tc>
        <w:tc>
          <w:tcPr>
            <w:tcW w:w="1108"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62%</w:t>
            </w:r>
          </w:p>
        </w:tc>
      </w:tr>
      <w:tr w:rsidR="00C01293" w:rsidRPr="00C01293" w:rsidTr="00274E47">
        <w:trPr>
          <w:trHeight w:val="280"/>
          <w:jc w:val="center"/>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rPr>
                <w:rFonts w:ascii="Calibri" w:eastAsia="Times New Roman" w:hAnsi="Calibri" w:cs="Times New Roman"/>
                <w:color w:val="000000"/>
              </w:rPr>
            </w:pPr>
            <w:r w:rsidRPr="00C01293">
              <w:rPr>
                <w:rFonts w:ascii="Calibri" w:eastAsia="Times New Roman" w:hAnsi="Calibri" w:cs="Times New Roman"/>
                <w:color w:val="000000"/>
              </w:rPr>
              <w:t>Spring 2012</w:t>
            </w:r>
          </w:p>
        </w:tc>
        <w:tc>
          <w:tcPr>
            <w:tcW w:w="454"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5</w:t>
            </w:r>
          </w:p>
        </w:tc>
        <w:tc>
          <w:tcPr>
            <w:tcW w:w="1292"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64%</w:t>
            </w:r>
          </w:p>
        </w:tc>
        <w:tc>
          <w:tcPr>
            <w:tcW w:w="1674"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86%</w:t>
            </w:r>
          </w:p>
        </w:tc>
        <w:tc>
          <w:tcPr>
            <w:tcW w:w="328"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1</w:t>
            </w:r>
          </w:p>
        </w:tc>
        <w:tc>
          <w:tcPr>
            <w:tcW w:w="1324"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67%</w:t>
            </w:r>
          </w:p>
        </w:tc>
        <w:tc>
          <w:tcPr>
            <w:tcW w:w="1716"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89%</w:t>
            </w:r>
          </w:p>
        </w:tc>
        <w:tc>
          <w:tcPr>
            <w:tcW w:w="440"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2</w:t>
            </w:r>
          </w:p>
        </w:tc>
        <w:tc>
          <w:tcPr>
            <w:tcW w:w="1046"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55%</w:t>
            </w:r>
          </w:p>
        </w:tc>
        <w:tc>
          <w:tcPr>
            <w:tcW w:w="1108"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71%</w:t>
            </w:r>
          </w:p>
        </w:tc>
      </w:tr>
      <w:tr w:rsidR="00C01293" w:rsidRPr="00C01293" w:rsidTr="00274E47">
        <w:trPr>
          <w:trHeight w:val="280"/>
          <w:jc w:val="center"/>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rPr>
                <w:rFonts w:ascii="Calibri" w:eastAsia="Times New Roman" w:hAnsi="Calibri" w:cs="Times New Roman"/>
                <w:color w:val="000000"/>
              </w:rPr>
            </w:pPr>
            <w:r w:rsidRPr="00C01293">
              <w:rPr>
                <w:rFonts w:ascii="Calibri" w:eastAsia="Times New Roman" w:hAnsi="Calibri" w:cs="Times New Roman"/>
                <w:color w:val="000000"/>
              </w:rPr>
              <w:t>Spring 2013</w:t>
            </w:r>
          </w:p>
        </w:tc>
        <w:tc>
          <w:tcPr>
            <w:tcW w:w="454"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8</w:t>
            </w:r>
          </w:p>
        </w:tc>
        <w:tc>
          <w:tcPr>
            <w:tcW w:w="1292"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65%</w:t>
            </w:r>
          </w:p>
        </w:tc>
        <w:tc>
          <w:tcPr>
            <w:tcW w:w="1674"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84%</w:t>
            </w:r>
          </w:p>
        </w:tc>
        <w:tc>
          <w:tcPr>
            <w:tcW w:w="328"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2</w:t>
            </w:r>
          </w:p>
        </w:tc>
        <w:tc>
          <w:tcPr>
            <w:tcW w:w="1324"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65%</w:t>
            </w:r>
          </w:p>
        </w:tc>
        <w:tc>
          <w:tcPr>
            <w:tcW w:w="1716"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89%</w:t>
            </w:r>
          </w:p>
        </w:tc>
        <w:tc>
          <w:tcPr>
            <w:tcW w:w="440"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0</w:t>
            </w:r>
          </w:p>
        </w:tc>
        <w:tc>
          <w:tcPr>
            <w:tcW w:w="1046"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 </w:t>
            </w:r>
          </w:p>
        </w:tc>
        <w:tc>
          <w:tcPr>
            <w:tcW w:w="1108"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 </w:t>
            </w:r>
          </w:p>
        </w:tc>
      </w:tr>
      <w:tr w:rsidR="00C01293" w:rsidRPr="00C01293" w:rsidTr="00274E47">
        <w:trPr>
          <w:trHeight w:val="280"/>
          <w:jc w:val="center"/>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rPr>
                <w:rFonts w:ascii="Calibri" w:eastAsia="Times New Roman" w:hAnsi="Calibri" w:cs="Times New Roman"/>
                <w:color w:val="000000"/>
              </w:rPr>
            </w:pPr>
            <w:r w:rsidRPr="00C01293">
              <w:rPr>
                <w:rFonts w:ascii="Calibri" w:eastAsia="Times New Roman" w:hAnsi="Calibri" w:cs="Times New Roman"/>
                <w:color w:val="000000"/>
              </w:rPr>
              <w:t>Total</w:t>
            </w:r>
          </w:p>
        </w:tc>
        <w:tc>
          <w:tcPr>
            <w:tcW w:w="454"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40</w:t>
            </w:r>
          </w:p>
        </w:tc>
        <w:tc>
          <w:tcPr>
            <w:tcW w:w="1292"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65%</w:t>
            </w:r>
          </w:p>
        </w:tc>
        <w:tc>
          <w:tcPr>
            <w:tcW w:w="1674"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87%</w:t>
            </w:r>
          </w:p>
        </w:tc>
        <w:tc>
          <w:tcPr>
            <w:tcW w:w="328"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8</w:t>
            </w:r>
          </w:p>
        </w:tc>
        <w:tc>
          <w:tcPr>
            <w:tcW w:w="1324"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73%</w:t>
            </w:r>
          </w:p>
        </w:tc>
        <w:tc>
          <w:tcPr>
            <w:tcW w:w="1716"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84%</w:t>
            </w:r>
          </w:p>
        </w:tc>
        <w:tc>
          <w:tcPr>
            <w:tcW w:w="440"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10</w:t>
            </w:r>
          </w:p>
        </w:tc>
        <w:tc>
          <w:tcPr>
            <w:tcW w:w="1046"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50%</w:t>
            </w:r>
          </w:p>
        </w:tc>
        <w:tc>
          <w:tcPr>
            <w:tcW w:w="1108" w:type="dxa"/>
            <w:tcBorders>
              <w:top w:val="nil"/>
              <w:left w:val="nil"/>
              <w:bottom w:val="single" w:sz="4" w:space="0" w:color="auto"/>
              <w:right w:val="single" w:sz="4" w:space="0" w:color="auto"/>
            </w:tcBorders>
            <w:shd w:val="clear" w:color="auto" w:fill="auto"/>
            <w:noWrap/>
            <w:vAlign w:val="bottom"/>
            <w:hideMark/>
          </w:tcPr>
          <w:p w:rsidR="00C01293" w:rsidRPr="00C01293" w:rsidRDefault="00C01293" w:rsidP="00C01293">
            <w:pPr>
              <w:spacing w:after="0" w:line="240" w:lineRule="auto"/>
              <w:jc w:val="center"/>
              <w:rPr>
                <w:rFonts w:ascii="Calibri" w:eastAsia="Times New Roman" w:hAnsi="Calibri" w:cs="Times New Roman"/>
                <w:color w:val="000000"/>
              </w:rPr>
            </w:pPr>
            <w:r w:rsidRPr="00C01293">
              <w:rPr>
                <w:rFonts w:ascii="Calibri" w:eastAsia="Times New Roman" w:hAnsi="Calibri" w:cs="Times New Roman"/>
                <w:color w:val="000000"/>
              </w:rPr>
              <w:t>68%</w:t>
            </w:r>
          </w:p>
        </w:tc>
      </w:tr>
    </w:tbl>
    <w:p w:rsidR="00C01293" w:rsidRDefault="00C01293" w:rsidP="00EE6E1A">
      <w:pPr>
        <w:pStyle w:val="ListParagraph"/>
        <w:ind w:left="1800"/>
        <w:rPr>
          <w:sz w:val="24"/>
        </w:rPr>
      </w:pPr>
    </w:p>
    <w:p w:rsidR="00EE6E1A" w:rsidRDefault="00EE6E1A" w:rsidP="00EE6E1A">
      <w:pPr>
        <w:pStyle w:val="ListParagraph"/>
        <w:ind w:left="1800"/>
        <w:rPr>
          <w:sz w:val="24"/>
        </w:rPr>
      </w:pPr>
      <w:r>
        <w:rPr>
          <w:sz w:val="24"/>
        </w:rPr>
        <w:t xml:space="preserve">Evening classes show a higher success rate than day and online classes.  The gap between evening classes and day classes is </w:t>
      </w:r>
      <w:r w:rsidR="008A5E8E">
        <w:rPr>
          <w:sz w:val="24"/>
        </w:rPr>
        <w:t xml:space="preserve">about 9%, </w:t>
      </w:r>
      <w:r>
        <w:rPr>
          <w:sz w:val="24"/>
        </w:rPr>
        <w:t xml:space="preserve">while the gap between evening classes and online classes increases to </w:t>
      </w:r>
      <w:r w:rsidR="008A5E8E">
        <w:rPr>
          <w:sz w:val="24"/>
        </w:rPr>
        <w:t>27</w:t>
      </w:r>
      <w:r>
        <w:rPr>
          <w:sz w:val="24"/>
        </w:rPr>
        <w:t>%</w:t>
      </w:r>
      <w:r w:rsidR="008A5E8E">
        <w:rPr>
          <w:sz w:val="24"/>
        </w:rPr>
        <w:t xml:space="preserve">.  The gap could be explained by </w:t>
      </w:r>
      <w:r>
        <w:rPr>
          <w:sz w:val="24"/>
        </w:rPr>
        <w:t xml:space="preserve">the type of students taking courses at extended hours.  These students tend to be </w:t>
      </w:r>
      <w:r w:rsidR="00A70378">
        <w:rPr>
          <w:sz w:val="24"/>
        </w:rPr>
        <w:t>older and more mature.</w:t>
      </w:r>
      <w:r>
        <w:rPr>
          <w:sz w:val="24"/>
        </w:rPr>
        <w:t xml:space="preserve"> </w:t>
      </w:r>
      <w:r w:rsidR="009835F9">
        <w:rPr>
          <w:sz w:val="24"/>
        </w:rPr>
        <w:t xml:space="preserve"> The disparity between online and face-to-face classes, regardless of time being offered, can be attributed to false expectations and lack of online discipline.  Students expect online classes to be easier and fail to realize they can be even more challenging if they don’t have the discipline and overall profile for this type of courses.   Often times they lack the discipline to study independently, which affects their performance and grow disappointed.  However, two of our full time faculty members recently took training courses to become better online instructors.  We expect to shorten the gap between online and traditional delivery methods with what our faculty learned in these training courses for online instruction.    </w:t>
      </w:r>
    </w:p>
    <w:p w:rsidR="001431CF" w:rsidRDefault="001431CF" w:rsidP="00EE6E1A">
      <w:pPr>
        <w:pStyle w:val="ListParagraph"/>
        <w:ind w:left="1800"/>
        <w:rPr>
          <w:sz w:val="24"/>
        </w:rPr>
      </w:pPr>
    </w:p>
    <w:p w:rsidR="00EE6E1A" w:rsidRDefault="00EE6E1A" w:rsidP="00274E47">
      <w:pPr>
        <w:pStyle w:val="ListParagraph"/>
        <w:ind w:left="1800"/>
        <w:jc w:val="center"/>
        <w:rPr>
          <w:sz w:val="24"/>
        </w:rPr>
      </w:pPr>
      <w:r>
        <w:rPr>
          <w:noProof/>
        </w:rPr>
        <w:lastRenderedPageBreak/>
        <w:drawing>
          <wp:inline distT="0" distB="0" distL="0" distR="0" wp14:anchorId="2C49B5AF" wp14:editId="50C219DE">
            <wp:extent cx="4572000" cy="1589193"/>
            <wp:effectExtent l="0" t="0" r="25400" b="368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D10D8" w:rsidRDefault="005D10D8" w:rsidP="00EE6E1A">
      <w:pPr>
        <w:pStyle w:val="ListParagraph"/>
        <w:ind w:left="1800"/>
        <w:rPr>
          <w:sz w:val="24"/>
        </w:rPr>
      </w:pPr>
    </w:p>
    <w:p w:rsidR="009C62F4" w:rsidRDefault="009C62F4" w:rsidP="00EE6E1A">
      <w:pPr>
        <w:pStyle w:val="ListParagraph"/>
        <w:ind w:left="1800"/>
        <w:rPr>
          <w:sz w:val="24"/>
        </w:rPr>
      </w:pPr>
      <w:r>
        <w:rPr>
          <w:sz w:val="24"/>
        </w:rPr>
        <w:t xml:space="preserve">The gap in retention rates between online, day and extended day classes is not as pronounced as the gap in success rate.   There is only a two percent difference in day vs. extended day classes and 18% when comparing extended day and online classes.   The goal should be to close down the gaps in retention and success rates between the different times and delivery methods but, most importantly, to close down the gap between success and retention rates, regardless of time of day or delivery method.  </w:t>
      </w:r>
    </w:p>
    <w:p w:rsidR="00AC7DBD" w:rsidRDefault="00AC7DBD" w:rsidP="00EE6E1A">
      <w:pPr>
        <w:pStyle w:val="ListParagraph"/>
        <w:ind w:left="1800"/>
        <w:rPr>
          <w:sz w:val="24"/>
        </w:rPr>
      </w:pPr>
    </w:p>
    <w:p w:rsidR="00AC7DBD" w:rsidRDefault="00AC7DBD" w:rsidP="00AC7DBD">
      <w:pPr>
        <w:pStyle w:val="ListParagraph"/>
        <w:ind w:left="1800"/>
        <w:rPr>
          <w:sz w:val="24"/>
        </w:rPr>
      </w:pPr>
      <w:r>
        <w:rPr>
          <w:sz w:val="24"/>
        </w:rPr>
        <w:t xml:space="preserve">Retention rates are often higher than success rates.  However, this is not exclusively due to students failing with class work but rather, they lack personal responsibility skills and do not drop out of the course when they stop coming to class.  </w:t>
      </w:r>
    </w:p>
    <w:p w:rsidR="00AC7DBD" w:rsidRDefault="00AC7DBD" w:rsidP="00EE6E1A">
      <w:pPr>
        <w:pStyle w:val="ListParagraph"/>
        <w:ind w:left="1800"/>
        <w:rPr>
          <w:sz w:val="24"/>
        </w:rPr>
      </w:pPr>
    </w:p>
    <w:p w:rsidR="00A70378" w:rsidRPr="00555678" w:rsidRDefault="00A70378" w:rsidP="00274E47">
      <w:pPr>
        <w:pStyle w:val="ListParagraph"/>
        <w:ind w:left="1800"/>
        <w:jc w:val="center"/>
        <w:rPr>
          <w:sz w:val="24"/>
        </w:rPr>
      </w:pPr>
      <w:r>
        <w:rPr>
          <w:noProof/>
        </w:rPr>
        <w:drawing>
          <wp:inline distT="0" distB="0" distL="0" distR="0" wp14:anchorId="43BCDD74" wp14:editId="1F92E175">
            <wp:extent cx="5143500" cy="1890607"/>
            <wp:effectExtent l="0" t="0" r="12700"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3193A" w:rsidRDefault="0023193A" w:rsidP="00110022">
      <w:pPr>
        <w:pStyle w:val="ListParagraph"/>
        <w:spacing w:after="0" w:line="240" w:lineRule="auto"/>
        <w:ind w:left="1800"/>
        <w:rPr>
          <w:sz w:val="24"/>
          <w:szCs w:val="24"/>
        </w:rPr>
      </w:pPr>
    </w:p>
    <w:p w:rsidR="00555678" w:rsidRPr="00555678" w:rsidRDefault="00555678" w:rsidP="00555678">
      <w:pPr>
        <w:spacing w:after="0" w:line="240" w:lineRule="auto"/>
        <w:rPr>
          <w:sz w:val="24"/>
          <w:szCs w:val="24"/>
        </w:rPr>
      </w:pPr>
    </w:p>
    <w:p w:rsidR="00555678" w:rsidRPr="001431CF" w:rsidRDefault="00555678" w:rsidP="00555678">
      <w:pPr>
        <w:pStyle w:val="ListParagraph"/>
        <w:numPr>
          <w:ilvl w:val="0"/>
          <w:numId w:val="8"/>
        </w:numPr>
        <w:rPr>
          <w:b/>
          <w:sz w:val="24"/>
        </w:rPr>
      </w:pPr>
      <w:r w:rsidRPr="001431CF">
        <w:rPr>
          <w:b/>
          <w:sz w:val="24"/>
        </w:rPr>
        <w:lastRenderedPageBreak/>
        <w:t>Discuss and chart the success and retention rates in each program and identify gaps for five ethnic groups. (African-American, White, all Hispanics, Other, Unknown).</w:t>
      </w:r>
    </w:p>
    <w:p w:rsidR="009E69E4" w:rsidRDefault="001431CF" w:rsidP="00555678">
      <w:pPr>
        <w:pStyle w:val="ListParagraph"/>
        <w:spacing w:after="0" w:line="240" w:lineRule="auto"/>
        <w:ind w:left="1800"/>
        <w:rPr>
          <w:sz w:val="24"/>
          <w:szCs w:val="24"/>
        </w:rPr>
      </w:pPr>
      <w:r>
        <w:rPr>
          <w:sz w:val="24"/>
          <w:szCs w:val="24"/>
        </w:rPr>
        <w:t xml:space="preserve">Since our program is focused on Native Speakers, our student population is predominantly Mexican or Mexican American.  </w:t>
      </w:r>
      <w:r w:rsidR="007F0B03">
        <w:rPr>
          <w:sz w:val="24"/>
          <w:szCs w:val="24"/>
        </w:rPr>
        <w:t xml:space="preserve"> The data we analyzed only distinguishes between Hispanic and Non-Hispanic.   </w:t>
      </w:r>
    </w:p>
    <w:p w:rsidR="00942962" w:rsidRDefault="00942962" w:rsidP="00942962">
      <w:pPr>
        <w:pStyle w:val="ListParagraph"/>
        <w:spacing w:after="0" w:line="240" w:lineRule="auto"/>
        <w:ind w:left="3600"/>
        <w:rPr>
          <w:sz w:val="24"/>
          <w:szCs w:val="24"/>
        </w:rPr>
      </w:pPr>
      <w:r>
        <w:rPr>
          <w:sz w:val="24"/>
          <w:szCs w:val="24"/>
        </w:rPr>
        <w:tab/>
      </w:r>
    </w:p>
    <w:tbl>
      <w:tblPr>
        <w:tblW w:w="8020"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538"/>
        <w:gridCol w:w="1822"/>
        <w:gridCol w:w="1612"/>
        <w:gridCol w:w="1748"/>
      </w:tblGrid>
      <w:tr w:rsidR="009E69E4" w:rsidRPr="009E69E4" w:rsidTr="00942962">
        <w:trPr>
          <w:trHeight w:val="240"/>
        </w:trPr>
        <w:tc>
          <w:tcPr>
            <w:tcW w:w="1300" w:type="dxa"/>
            <w:shd w:val="clear" w:color="auto" w:fill="00CCFF"/>
            <w:noWrap/>
            <w:vAlign w:val="bottom"/>
            <w:hideMark/>
          </w:tcPr>
          <w:p w:rsidR="009E69E4" w:rsidRPr="00942962" w:rsidRDefault="009E69E4" w:rsidP="00942962">
            <w:pPr>
              <w:spacing w:after="0" w:line="240" w:lineRule="auto"/>
              <w:jc w:val="center"/>
              <w:rPr>
                <w:rFonts w:ascii="Arial" w:eastAsia="Times New Roman" w:hAnsi="Arial" w:cs="Arial"/>
                <w:b/>
                <w:color w:val="000000"/>
                <w:sz w:val="20"/>
                <w:szCs w:val="20"/>
              </w:rPr>
            </w:pPr>
            <w:r w:rsidRPr="00942962">
              <w:rPr>
                <w:rFonts w:ascii="Arial" w:eastAsia="Times New Roman" w:hAnsi="Arial" w:cs="Arial"/>
                <w:b/>
                <w:color w:val="000000"/>
                <w:sz w:val="20"/>
                <w:szCs w:val="20"/>
              </w:rPr>
              <w:t>Ethnic group</w:t>
            </w:r>
          </w:p>
        </w:tc>
        <w:tc>
          <w:tcPr>
            <w:tcW w:w="3360" w:type="dxa"/>
            <w:gridSpan w:val="2"/>
            <w:shd w:val="clear" w:color="auto" w:fill="00CCFF"/>
            <w:noWrap/>
            <w:vAlign w:val="bottom"/>
            <w:hideMark/>
          </w:tcPr>
          <w:p w:rsidR="009E69E4" w:rsidRDefault="009E69E4" w:rsidP="009E69E4">
            <w:pPr>
              <w:spacing w:after="0" w:line="240" w:lineRule="auto"/>
              <w:rPr>
                <w:rFonts w:ascii="Arial" w:eastAsia="Times New Roman" w:hAnsi="Arial" w:cs="Arial"/>
                <w:color w:val="000000"/>
                <w:sz w:val="20"/>
                <w:szCs w:val="20"/>
              </w:rPr>
            </w:pPr>
          </w:p>
          <w:p w:rsidR="009E69E4" w:rsidRPr="00942962" w:rsidRDefault="009E69E4" w:rsidP="009E69E4">
            <w:pPr>
              <w:spacing w:after="0" w:line="240" w:lineRule="auto"/>
              <w:rPr>
                <w:rFonts w:ascii="Arial" w:eastAsia="Times New Roman" w:hAnsi="Arial" w:cs="Arial"/>
                <w:b/>
                <w:color w:val="000000"/>
                <w:sz w:val="20"/>
                <w:szCs w:val="20"/>
              </w:rPr>
            </w:pPr>
            <w:r w:rsidRPr="00942962">
              <w:rPr>
                <w:rFonts w:ascii="Arial" w:eastAsia="Times New Roman" w:hAnsi="Arial" w:cs="Arial"/>
                <w:b/>
                <w:color w:val="000000"/>
                <w:sz w:val="20"/>
                <w:szCs w:val="20"/>
              </w:rPr>
              <w:t>Hispanic</w:t>
            </w:r>
          </w:p>
        </w:tc>
        <w:tc>
          <w:tcPr>
            <w:tcW w:w="3360" w:type="dxa"/>
            <w:gridSpan w:val="2"/>
            <w:shd w:val="clear" w:color="auto" w:fill="00CCFF"/>
            <w:noWrap/>
            <w:vAlign w:val="bottom"/>
            <w:hideMark/>
          </w:tcPr>
          <w:p w:rsidR="009E69E4" w:rsidRPr="00942962" w:rsidRDefault="009E69E4" w:rsidP="009E69E4">
            <w:pPr>
              <w:spacing w:after="0" w:line="240" w:lineRule="auto"/>
              <w:rPr>
                <w:rFonts w:ascii="Arial" w:eastAsia="Times New Roman" w:hAnsi="Arial" w:cs="Arial"/>
                <w:b/>
                <w:color w:val="000000"/>
                <w:sz w:val="20"/>
                <w:szCs w:val="20"/>
              </w:rPr>
            </w:pPr>
            <w:r w:rsidRPr="00942962">
              <w:rPr>
                <w:rFonts w:ascii="Arial" w:eastAsia="Times New Roman" w:hAnsi="Arial" w:cs="Arial"/>
                <w:b/>
                <w:color w:val="000000"/>
                <w:sz w:val="20"/>
                <w:szCs w:val="20"/>
              </w:rPr>
              <w:t>Non-Hispanic</w:t>
            </w:r>
          </w:p>
        </w:tc>
      </w:tr>
      <w:tr w:rsidR="009E69E4" w:rsidRPr="009E69E4" w:rsidTr="00942962">
        <w:trPr>
          <w:trHeight w:val="240"/>
        </w:trPr>
        <w:tc>
          <w:tcPr>
            <w:tcW w:w="1300" w:type="dxa"/>
            <w:tcBorders>
              <w:bottom w:val="single" w:sz="4" w:space="0" w:color="auto"/>
            </w:tcBorders>
            <w:shd w:val="clear" w:color="auto" w:fill="auto"/>
            <w:noWrap/>
            <w:vAlign w:val="bottom"/>
            <w:hideMark/>
          </w:tcPr>
          <w:p w:rsidR="009E69E4" w:rsidRPr="009E69E4" w:rsidRDefault="009E69E4" w:rsidP="009E69E4">
            <w:pPr>
              <w:spacing w:after="0" w:line="240" w:lineRule="auto"/>
              <w:rPr>
                <w:rFonts w:ascii="Arial" w:eastAsia="Times New Roman" w:hAnsi="Arial" w:cs="Arial"/>
                <w:color w:val="000000"/>
                <w:sz w:val="20"/>
                <w:szCs w:val="20"/>
              </w:rPr>
            </w:pPr>
          </w:p>
        </w:tc>
        <w:tc>
          <w:tcPr>
            <w:tcW w:w="1538" w:type="dxa"/>
            <w:tcBorders>
              <w:bottom w:val="single" w:sz="4" w:space="0" w:color="auto"/>
            </w:tcBorders>
            <w:shd w:val="clear" w:color="auto" w:fill="auto"/>
            <w:noWrap/>
            <w:vAlign w:val="bottom"/>
            <w:hideMark/>
          </w:tcPr>
          <w:p w:rsidR="009E69E4" w:rsidRPr="00942962" w:rsidRDefault="009E69E4" w:rsidP="009E69E4">
            <w:pPr>
              <w:spacing w:after="0" w:line="240" w:lineRule="auto"/>
              <w:rPr>
                <w:rFonts w:ascii="Arial" w:eastAsia="Times New Roman" w:hAnsi="Arial" w:cs="Arial"/>
                <w:b/>
                <w:color w:val="000000"/>
                <w:sz w:val="20"/>
                <w:szCs w:val="20"/>
              </w:rPr>
            </w:pPr>
            <w:r w:rsidRPr="00942962">
              <w:rPr>
                <w:rFonts w:ascii="Arial" w:eastAsia="Times New Roman" w:hAnsi="Arial" w:cs="Arial"/>
                <w:b/>
                <w:color w:val="000000"/>
                <w:sz w:val="20"/>
                <w:szCs w:val="20"/>
              </w:rPr>
              <w:t>Success rate</w:t>
            </w:r>
          </w:p>
        </w:tc>
        <w:tc>
          <w:tcPr>
            <w:tcW w:w="1822" w:type="dxa"/>
            <w:tcBorders>
              <w:bottom w:val="single" w:sz="4" w:space="0" w:color="auto"/>
            </w:tcBorders>
            <w:shd w:val="clear" w:color="auto" w:fill="auto"/>
            <w:noWrap/>
            <w:vAlign w:val="bottom"/>
            <w:hideMark/>
          </w:tcPr>
          <w:p w:rsidR="009E69E4" w:rsidRPr="00942962" w:rsidRDefault="009E69E4" w:rsidP="009E69E4">
            <w:pPr>
              <w:spacing w:after="0" w:line="240" w:lineRule="auto"/>
              <w:rPr>
                <w:rFonts w:ascii="Arial" w:eastAsia="Times New Roman" w:hAnsi="Arial" w:cs="Arial"/>
                <w:b/>
                <w:color w:val="000000"/>
                <w:sz w:val="20"/>
                <w:szCs w:val="20"/>
              </w:rPr>
            </w:pPr>
            <w:r w:rsidRPr="00942962">
              <w:rPr>
                <w:rFonts w:ascii="Arial" w:eastAsia="Times New Roman" w:hAnsi="Arial" w:cs="Arial"/>
                <w:b/>
                <w:color w:val="000000"/>
                <w:sz w:val="20"/>
                <w:szCs w:val="20"/>
              </w:rPr>
              <w:t>Retention rate</w:t>
            </w:r>
          </w:p>
        </w:tc>
        <w:tc>
          <w:tcPr>
            <w:tcW w:w="1612" w:type="dxa"/>
            <w:tcBorders>
              <w:bottom w:val="single" w:sz="4" w:space="0" w:color="auto"/>
            </w:tcBorders>
            <w:shd w:val="clear" w:color="auto" w:fill="auto"/>
            <w:noWrap/>
            <w:vAlign w:val="bottom"/>
            <w:hideMark/>
          </w:tcPr>
          <w:p w:rsidR="009E69E4" w:rsidRPr="00942962" w:rsidRDefault="009E69E4" w:rsidP="009E69E4">
            <w:pPr>
              <w:spacing w:after="0" w:line="240" w:lineRule="auto"/>
              <w:rPr>
                <w:rFonts w:ascii="Arial" w:eastAsia="Times New Roman" w:hAnsi="Arial" w:cs="Arial"/>
                <w:b/>
                <w:color w:val="000000"/>
                <w:sz w:val="20"/>
                <w:szCs w:val="20"/>
              </w:rPr>
            </w:pPr>
            <w:r w:rsidRPr="00942962">
              <w:rPr>
                <w:rFonts w:ascii="Arial" w:eastAsia="Times New Roman" w:hAnsi="Arial" w:cs="Arial"/>
                <w:b/>
                <w:color w:val="000000"/>
                <w:sz w:val="20"/>
                <w:szCs w:val="20"/>
              </w:rPr>
              <w:t xml:space="preserve">Success rate </w:t>
            </w:r>
          </w:p>
        </w:tc>
        <w:tc>
          <w:tcPr>
            <w:tcW w:w="1748" w:type="dxa"/>
            <w:tcBorders>
              <w:bottom w:val="single" w:sz="4" w:space="0" w:color="auto"/>
            </w:tcBorders>
            <w:shd w:val="clear" w:color="auto" w:fill="auto"/>
            <w:noWrap/>
            <w:vAlign w:val="bottom"/>
            <w:hideMark/>
          </w:tcPr>
          <w:p w:rsidR="009E69E4" w:rsidRPr="00942962" w:rsidRDefault="009E69E4" w:rsidP="009E69E4">
            <w:pPr>
              <w:spacing w:after="0" w:line="240" w:lineRule="auto"/>
              <w:rPr>
                <w:rFonts w:ascii="Arial" w:eastAsia="Times New Roman" w:hAnsi="Arial" w:cs="Arial"/>
                <w:b/>
                <w:color w:val="000000"/>
                <w:sz w:val="20"/>
                <w:szCs w:val="20"/>
              </w:rPr>
            </w:pPr>
            <w:r w:rsidRPr="00942962">
              <w:rPr>
                <w:rFonts w:ascii="Arial" w:eastAsia="Times New Roman" w:hAnsi="Arial" w:cs="Arial"/>
                <w:b/>
                <w:color w:val="000000"/>
                <w:sz w:val="20"/>
                <w:szCs w:val="20"/>
              </w:rPr>
              <w:t>Retention rate</w:t>
            </w:r>
          </w:p>
        </w:tc>
      </w:tr>
      <w:tr w:rsidR="009E69E4" w:rsidRPr="009E69E4" w:rsidTr="00942962">
        <w:trPr>
          <w:trHeight w:val="240"/>
        </w:trPr>
        <w:tc>
          <w:tcPr>
            <w:tcW w:w="1300" w:type="dxa"/>
            <w:shd w:val="clear" w:color="auto" w:fill="CCFFCC"/>
            <w:noWrap/>
            <w:vAlign w:val="bottom"/>
            <w:hideMark/>
          </w:tcPr>
          <w:p w:rsidR="009E69E4" w:rsidRPr="00942962" w:rsidRDefault="009E69E4" w:rsidP="009E69E4">
            <w:pPr>
              <w:spacing w:after="0" w:line="240" w:lineRule="auto"/>
              <w:rPr>
                <w:rFonts w:ascii="Arial" w:eastAsia="Times New Roman" w:hAnsi="Arial" w:cs="Arial"/>
                <w:b/>
                <w:color w:val="FF0000"/>
                <w:sz w:val="20"/>
                <w:szCs w:val="20"/>
              </w:rPr>
            </w:pPr>
            <w:r w:rsidRPr="00942962">
              <w:rPr>
                <w:rFonts w:ascii="Arial" w:eastAsia="Times New Roman" w:hAnsi="Arial" w:cs="Arial"/>
                <w:b/>
                <w:color w:val="FF0000"/>
                <w:sz w:val="20"/>
                <w:szCs w:val="20"/>
              </w:rPr>
              <w:t>Average</w:t>
            </w:r>
          </w:p>
        </w:tc>
        <w:tc>
          <w:tcPr>
            <w:tcW w:w="1538" w:type="dxa"/>
            <w:shd w:val="clear" w:color="auto" w:fill="CCFFCC"/>
            <w:noWrap/>
            <w:vAlign w:val="bottom"/>
            <w:hideMark/>
          </w:tcPr>
          <w:p w:rsidR="009E69E4" w:rsidRPr="00942962" w:rsidRDefault="009E69E4" w:rsidP="009E69E4">
            <w:pPr>
              <w:spacing w:after="0" w:line="240" w:lineRule="auto"/>
              <w:jc w:val="right"/>
              <w:rPr>
                <w:rFonts w:ascii="Arial" w:eastAsia="Times New Roman" w:hAnsi="Arial" w:cs="Arial"/>
                <w:b/>
                <w:color w:val="FF0000"/>
                <w:sz w:val="20"/>
                <w:szCs w:val="20"/>
              </w:rPr>
            </w:pPr>
            <w:r w:rsidRPr="00942962">
              <w:rPr>
                <w:rFonts w:ascii="Arial" w:eastAsia="Times New Roman" w:hAnsi="Arial" w:cs="Arial"/>
                <w:b/>
                <w:color w:val="FF0000"/>
                <w:sz w:val="20"/>
                <w:szCs w:val="20"/>
              </w:rPr>
              <w:t>65%</w:t>
            </w:r>
          </w:p>
        </w:tc>
        <w:tc>
          <w:tcPr>
            <w:tcW w:w="1822" w:type="dxa"/>
            <w:shd w:val="clear" w:color="auto" w:fill="CCFFCC"/>
            <w:noWrap/>
            <w:vAlign w:val="bottom"/>
            <w:hideMark/>
          </w:tcPr>
          <w:p w:rsidR="009E69E4" w:rsidRPr="00942962" w:rsidRDefault="009E69E4" w:rsidP="009E69E4">
            <w:pPr>
              <w:spacing w:after="0" w:line="240" w:lineRule="auto"/>
              <w:jc w:val="right"/>
              <w:rPr>
                <w:rFonts w:ascii="Arial" w:eastAsia="Times New Roman" w:hAnsi="Arial" w:cs="Arial"/>
                <w:b/>
                <w:color w:val="FF0000"/>
                <w:sz w:val="20"/>
                <w:szCs w:val="20"/>
              </w:rPr>
            </w:pPr>
            <w:r w:rsidRPr="00942962">
              <w:rPr>
                <w:rFonts w:ascii="Arial" w:eastAsia="Times New Roman" w:hAnsi="Arial" w:cs="Arial"/>
                <w:b/>
                <w:color w:val="FF0000"/>
                <w:sz w:val="20"/>
                <w:szCs w:val="20"/>
              </w:rPr>
              <w:t>83%</w:t>
            </w:r>
          </w:p>
        </w:tc>
        <w:tc>
          <w:tcPr>
            <w:tcW w:w="1612" w:type="dxa"/>
            <w:shd w:val="clear" w:color="auto" w:fill="CCFFCC"/>
            <w:noWrap/>
            <w:vAlign w:val="bottom"/>
            <w:hideMark/>
          </w:tcPr>
          <w:p w:rsidR="009E69E4" w:rsidRPr="00942962" w:rsidRDefault="009E69E4" w:rsidP="009E69E4">
            <w:pPr>
              <w:spacing w:after="0" w:line="240" w:lineRule="auto"/>
              <w:jc w:val="right"/>
              <w:rPr>
                <w:rFonts w:ascii="Arial" w:eastAsia="Times New Roman" w:hAnsi="Arial" w:cs="Arial"/>
                <w:b/>
                <w:color w:val="FF0000"/>
                <w:sz w:val="20"/>
                <w:szCs w:val="20"/>
              </w:rPr>
            </w:pPr>
            <w:r w:rsidRPr="00942962">
              <w:rPr>
                <w:rFonts w:ascii="Arial" w:eastAsia="Times New Roman" w:hAnsi="Arial" w:cs="Arial"/>
                <w:b/>
                <w:color w:val="FF0000"/>
                <w:sz w:val="20"/>
                <w:szCs w:val="20"/>
              </w:rPr>
              <w:t>66%</w:t>
            </w:r>
          </w:p>
        </w:tc>
        <w:tc>
          <w:tcPr>
            <w:tcW w:w="1748" w:type="dxa"/>
            <w:shd w:val="clear" w:color="auto" w:fill="CCFFCC"/>
            <w:noWrap/>
            <w:vAlign w:val="bottom"/>
            <w:hideMark/>
          </w:tcPr>
          <w:p w:rsidR="009E69E4" w:rsidRPr="00942962" w:rsidRDefault="009E69E4" w:rsidP="009E69E4">
            <w:pPr>
              <w:spacing w:after="0" w:line="240" w:lineRule="auto"/>
              <w:jc w:val="right"/>
              <w:rPr>
                <w:rFonts w:ascii="Arial" w:eastAsia="Times New Roman" w:hAnsi="Arial" w:cs="Arial"/>
                <w:b/>
                <w:color w:val="FF0000"/>
                <w:sz w:val="20"/>
                <w:szCs w:val="20"/>
              </w:rPr>
            </w:pPr>
            <w:r w:rsidRPr="00942962">
              <w:rPr>
                <w:rFonts w:ascii="Arial" w:eastAsia="Times New Roman" w:hAnsi="Arial" w:cs="Arial"/>
                <w:b/>
                <w:color w:val="FF0000"/>
                <w:sz w:val="20"/>
                <w:szCs w:val="20"/>
              </w:rPr>
              <w:t>81%</w:t>
            </w:r>
          </w:p>
        </w:tc>
      </w:tr>
    </w:tbl>
    <w:p w:rsidR="009E69E4" w:rsidRDefault="009E69E4" w:rsidP="00555678">
      <w:pPr>
        <w:pStyle w:val="ListParagraph"/>
        <w:spacing w:after="0" w:line="240" w:lineRule="auto"/>
        <w:ind w:left="1800"/>
        <w:rPr>
          <w:sz w:val="24"/>
          <w:szCs w:val="24"/>
        </w:rPr>
      </w:pPr>
    </w:p>
    <w:p w:rsidR="00555678" w:rsidRDefault="007F0B03" w:rsidP="00555678">
      <w:pPr>
        <w:pStyle w:val="ListParagraph"/>
        <w:spacing w:after="0" w:line="240" w:lineRule="auto"/>
        <w:ind w:left="1800"/>
        <w:rPr>
          <w:sz w:val="24"/>
          <w:szCs w:val="24"/>
        </w:rPr>
      </w:pPr>
      <w:r>
        <w:rPr>
          <w:sz w:val="24"/>
          <w:szCs w:val="24"/>
        </w:rPr>
        <w:t>In the period being analyzed, only 103 out 2468 students enrol</w:t>
      </w:r>
      <w:r w:rsidR="009E69E4">
        <w:rPr>
          <w:sz w:val="24"/>
          <w:szCs w:val="24"/>
        </w:rPr>
        <w:t xml:space="preserve">led in </w:t>
      </w:r>
      <w:r w:rsidR="00942962">
        <w:rPr>
          <w:sz w:val="24"/>
          <w:szCs w:val="24"/>
        </w:rPr>
        <w:t>our program</w:t>
      </w:r>
      <w:r w:rsidR="00315D96">
        <w:rPr>
          <w:sz w:val="24"/>
          <w:szCs w:val="24"/>
        </w:rPr>
        <w:t>,</w:t>
      </w:r>
      <w:r w:rsidR="00942962">
        <w:rPr>
          <w:sz w:val="24"/>
          <w:szCs w:val="24"/>
        </w:rPr>
        <w:t xml:space="preserve"> identified themselves </w:t>
      </w:r>
      <w:r w:rsidR="009E69E4">
        <w:rPr>
          <w:sz w:val="24"/>
          <w:szCs w:val="24"/>
        </w:rPr>
        <w:t>as being</w:t>
      </w:r>
      <w:r>
        <w:rPr>
          <w:sz w:val="24"/>
          <w:szCs w:val="24"/>
        </w:rPr>
        <w:t xml:space="preserve"> other than Hispanic.  </w:t>
      </w:r>
      <w:r w:rsidR="009E69E4">
        <w:rPr>
          <w:sz w:val="24"/>
          <w:szCs w:val="24"/>
        </w:rPr>
        <w:t xml:space="preserve"> As far as success and retention rates by these two cat</w:t>
      </w:r>
      <w:r w:rsidR="00942962">
        <w:rPr>
          <w:sz w:val="24"/>
          <w:szCs w:val="24"/>
        </w:rPr>
        <w:t xml:space="preserve">egories, as the graph below shows, there is no gap between them. </w:t>
      </w:r>
    </w:p>
    <w:p w:rsidR="007F0B03" w:rsidRDefault="009E69E4" w:rsidP="00555678">
      <w:pPr>
        <w:pStyle w:val="ListParagraph"/>
        <w:spacing w:after="0" w:line="240" w:lineRule="auto"/>
        <w:ind w:left="1800"/>
        <w:rPr>
          <w:sz w:val="24"/>
          <w:szCs w:val="24"/>
        </w:rPr>
      </w:pPr>
      <w:r>
        <w:rPr>
          <w:noProof/>
        </w:rPr>
        <w:drawing>
          <wp:inline distT="0" distB="0" distL="0" distR="0" wp14:anchorId="573A41BE" wp14:editId="7147F536">
            <wp:extent cx="3771900" cy="2059093"/>
            <wp:effectExtent l="0" t="0" r="12700" b="241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F0B03" w:rsidRDefault="007F0B03" w:rsidP="00555678">
      <w:pPr>
        <w:pStyle w:val="ListParagraph"/>
        <w:spacing w:after="0" w:line="240" w:lineRule="auto"/>
        <w:ind w:left="1800"/>
        <w:rPr>
          <w:sz w:val="24"/>
          <w:szCs w:val="24"/>
        </w:rPr>
      </w:pPr>
    </w:p>
    <w:p w:rsidR="00555678" w:rsidRDefault="00555678" w:rsidP="00555678">
      <w:pPr>
        <w:pStyle w:val="ListParagraph"/>
        <w:spacing w:after="0" w:line="240" w:lineRule="auto"/>
        <w:ind w:left="1800"/>
        <w:rPr>
          <w:sz w:val="24"/>
          <w:szCs w:val="24"/>
        </w:rPr>
      </w:pPr>
    </w:p>
    <w:p w:rsidR="00555678" w:rsidRPr="00942962" w:rsidRDefault="00555678" w:rsidP="00555678">
      <w:pPr>
        <w:pStyle w:val="ListParagraph"/>
        <w:numPr>
          <w:ilvl w:val="0"/>
          <w:numId w:val="8"/>
        </w:numPr>
        <w:rPr>
          <w:b/>
          <w:sz w:val="24"/>
        </w:rPr>
      </w:pPr>
      <w:r w:rsidRPr="00942962">
        <w:rPr>
          <w:b/>
          <w:sz w:val="24"/>
        </w:rPr>
        <w:t>Discuss the trends in the number of degrees or certificates awarded, if applicable.  (You may be able to expand more about this in B.3 below.)</w:t>
      </w:r>
    </w:p>
    <w:p w:rsidR="000171D4" w:rsidRPr="000171D4" w:rsidRDefault="000171D4" w:rsidP="000171D4">
      <w:pPr>
        <w:ind w:left="1800"/>
        <w:rPr>
          <w:sz w:val="24"/>
        </w:rPr>
      </w:pPr>
      <w:r>
        <w:rPr>
          <w:sz w:val="24"/>
        </w:rPr>
        <w:t>In the last three</w:t>
      </w:r>
      <w:r w:rsidR="003D68BF">
        <w:rPr>
          <w:sz w:val="24"/>
        </w:rPr>
        <w:t xml:space="preserve"> years, we have awarded </w:t>
      </w:r>
      <w:proofErr w:type="gramStart"/>
      <w:r w:rsidR="003D68BF">
        <w:rPr>
          <w:sz w:val="24"/>
        </w:rPr>
        <w:t>only seven</w:t>
      </w:r>
      <w:r>
        <w:rPr>
          <w:sz w:val="24"/>
        </w:rPr>
        <w:t xml:space="preserve"> Associate of Arts in Spanish</w:t>
      </w:r>
      <w:proofErr w:type="gramEnd"/>
      <w:r>
        <w:rPr>
          <w:sz w:val="24"/>
        </w:rPr>
        <w:t xml:space="preserve">.  This number is low when compared with other majors at IVC like English.  However, most of IVC students that are studying Spanish (to become Spanish teachers for example) do not declare their majors in Spanish, rather they just complete the necessary courses to transfer to SDSU or declare they major </w:t>
      </w:r>
      <w:r>
        <w:rPr>
          <w:sz w:val="24"/>
        </w:rPr>
        <w:lastRenderedPageBreak/>
        <w:t>as University Studies.  In order to change that trend, we are planning to streamline our majors to incentivize more students to declare their major in Spanish.  Currently our major is 26 u</w:t>
      </w:r>
      <w:r w:rsidR="00BD0EE6">
        <w:rPr>
          <w:sz w:val="24"/>
        </w:rPr>
        <w:t>nits</w:t>
      </w:r>
      <w:r w:rsidR="00315D96">
        <w:rPr>
          <w:sz w:val="24"/>
        </w:rPr>
        <w:t>,</w:t>
      </w:r>
      <w:r w:rsidR="00BD0EE6">
        <w:rPr>
          <w:sz w:val="24"/>
        </w:rPr>
        <w:t xml:space="preserve"> and students prefer to just take the few courses needed to transfer. </w:t>
      </w:r>
    </w:p>
    <w:p w:rsidR="00555678" w:rsidRPr="00BD0EE6" w:rsidRDefault="00555678" w:rsidP="00BD0EE6">
      <w:pPr>
        <w:spacing w:after="0" w:line="240" w:lineRule="auto"/>
        <w:rPr>
          <w:sz w:val="24"/>
          <w:szCs w:val="24"/>
        </w:rPr>
      </w:pPr>
    </w:p>
    <w:p w:rsidR="00555678" w:rsidRPr="00942962" w:rsidRDefault="006854CC" w:rsidP="00555678">
      <w:pPr>
        <w:pStyle w:val="ListParagraph"/>
        <w:numPr>
          <w:ilvl w:val="0"/>
          <w:numId w:val="8"/>
        </w:numPr>
        <w:rPr>
          <w:b/>
          <w:sz w:val="28"/>
        </w:rPr>
      </w:pPr>
      <w:r w:rsidRPr="00942962">
        <w:rPr>
          <w:b/>
          <w:sz w:val="24"/>
        </w:rPr>
        <w:t>What program changes, if any, will you recommend that you expect would have a positive effect on your students in your program, if applicable?</w:t>
      </w:r>
    </w:p>
    <w:p w:rsidR="00555678" w:rsidRDefault="00555678" w:rsidP="00555678">
      <w:pPr>
        <w:pStyle w:val="ListParagraph"/>
        <w:spacing w:after="0" w:line="240" w:lineRule="auto"/>
        <w:ind w:left="1800"/>
        <w:rPr>
          <w:sz w:val="24"/>
          <w:szCs w:val="24"/>
        </w:rPr>
      </w:pPr>
    </w:p>
    <w:p w:rsidR="00555678" w:rsidRDefault="00135317" w:rsidP="00C57AEB">
      <w:pPr>
        <w:pStyle w:val="ListParagraph"/>
        <w:spacing w:after="0" w:line="240" w:lineRule="auto"/>
        <w:ind w:left="1800"/>
        <w:jc w:val="both"/>
        <w:rPr>
          <w:sz w:val="24"/>
          <w:szCs w:val="24"/>
        </w:rPr>
      </w:pPr>
      <w:r>
        <w:rPr>
          <w:sz w:val="24"/>
          <w:szCs w:val="24"/>
        </w:rPr>
        <w:t>We will be streamlining our Span</w:t>
      </w:r>
      <w:r w:rsidR="00445926">
        <w:rPr>
          <w:sz w:val="24"/>
          <w:szCs w:val="24"/>
        </w:rPr>
        <w:t xml:space="preserve">ish for Native Speakers Program (from 26 to 20 or 23 units) </w:t>
      </w:r>
      <w:r>
        <w:rPr>
          <w:sz w:val="24"/>
          <w:szCs w:val="24"/>
        </w:rPr>
        <w:t xml:space="preserve">and possibly inactivating our Spanish for Non-Native Speakers program </w:t>
      </w:r>
      <w:r w:rsidR="00445926">
        <w:rPr>
          <w:sz w:val="24"/>
          <w:szCs w:val="24"/>
        </w:rPr>
        <w:t xml:space="preserve">(29 units) </w:t>
      </w:r>
      <w:r>
        <w:rPr>
          <w:sz w:val="24"/>
          <w:szCs w:val="24"/>
        </w:rPr>
        <w:t>and adopting the Associate of Ar</w:t>
      </w:r>
      <w:r w:rsidR="00445926">
        <w:rPr>
          <w:sz w:val="24"/>
          <w:szCs w:val="24"/>
        </w:rPr>
        <w:t>ts in Spanish for Transfer (19-20 units) in the near future.  This will attract more</w:t>
      </w:r>
      <w:r w:rsidR="00C57AEB">
        <w:rPr>
          <w:sz w:val="24"/>
          <w:szCs w:val="24"/>
        </w:rPr>
        <w:t xml:space="preserve"> Native Speakers</w:t>
      </w:r>
      <w:r w:rsidR="00445926">
        <w:rPr>
          <w:sz w:val="24"/>
          <w:szCs w:val="24"/>
        </w:rPr>
        <w:t xml:space="preserve"> students who are currently studying Spanish but do not declare themselves as majors because they prefer to transfer sooner rather than later.</w:t>
      </w:r>
      <w:r w:rsidR="00C57AEB">
        <w:rPr>
          <w:sz w:val="24"/>
          <w:szCs w:val="24"/>
        </w:rPr>
        <w:t xml:space="preserve">  In addition, those non-Native Speakers will find much more appealing to transfer with an Associate of Arts in Spanish for Transfer that only requires of them 20 units rather than 29.   </w:t>
      </w:r>
    </w:p>
    <w:p w:rsidR="00555678" w:rsidRDefault="00555678" w:rsidP="00555678">
      <w:pPr>
        <w:pStyle w:val="ListParagraph"/>
        <w:spacing w:after="0" w:line="240" w:lineRule="auto"/>
        <w:ind w:left="1800"/>
        <w:rPr>
          <w:sz w:val="24"/>
          <w:szCs w:val="24"/>
        </w:rPr>
      </w:pPr>
    </w:p>
    <w:p w:rsidR="00081A8E" w:rsidRPr="00942962" w:rsidRDefault="00081A8E" w:rsidP="00271A0B">
      <w:pPr>
        <w:pStyle w:val="ListParagraph"/>
        <w:numPr>
          <w:ilvl w:val="0"/>
          <w:numId w:val="6"/>
        </w:numPr>
        <w:spacing w:after="0" w:line="240" w:lineRule="auto"/>
        <w:rPr>
          <w:b/>
          <w:sz w:val="24"/>
          <w:szCs w:val="24"/>
        </w:rPr>
      </w:pPr>
      <w:r w:rsidRPr="00942962">
        <w:rPr>
          <w:b/>
          <w:sz w:val="24"/>
          <w:szCs w:val="24"/>
        </w:rPr>
        <w:t xml:space="preserve">Summarize revisions, additions, deletions, or alternate </w:t>
      </w:r>
      <w:r w:rsidR="006C7590" w:rsidRPr="00942962">
        <w:rPr>
          <w:b/>
          <w:sz w:val="24"/>
          <w:szCs w:val="24"/>
        </w:rPr>
        <w:t>delivery methods to courses and/or program</w:t>
      </w:r>
      <w:r w:rsidR="00110022" w:rsidRPr="00942962">
        <w:rPr>
          <w:b/>
          <w:sz w:val="24"/>
          <w:szCs w:val="24"/>
        </w:rPr>
        <w:t xml:space="preserve"> based on </w:t>
      </w:r>
      <w:r w:rsidR="00BA22FE" w:rsidRPr="00942962">
        <w:rPr>
          <w:b/>
          <w:sz w:val="24"/>
          <w:szCs w:val="24"/>
        </w:rPr>
        <w:t>the last program review</w:t>
      </w:r>
      <w:r w:rsidR="006C7590" w:rsidRPr="00942962">
        <w:rPr>
          <w:b/>
          <w:sz w:val="24"/>
          <w:szCs w:val="24"/>
        </w:rPr>
        <w:t>.</w:t>
      </w:r>
    </w:p>
    <w:p w:rsidR="0023193A" w:rsidRDefault="0023193A" w:rsidP="00C32B0F">
      <w:pPr>
        <w:spacing w:after="0" w:line="240" w:lineRule="auto"/>
        <w:ind w:left="1440"/>
        <w:rPr>
          <w:sz w:val="24"/>
          <w:szCs w:val="24"/>
        </w:rPr>
      </w:pPr>
    </w:p>
    <w:p w:rsidR="00C32B0F" w:rsidRPr="00AE599F" w:rsidRDefault="006454E3" w:rsidP="00135317">
      <w:pPr>
        <w:spacing w:after="0" w:line="240" w:lineRule="auto"/>
        <w:ind w:left="1440"/>
        <w:jc w:val="both"/>
        <w:rPr>
          <w:sz w:val="24"/>
          <w:szCs w:val="24"/>
        </w:rPr>
      </w:pPr>
      <w:r w:rsidRPr="00AE599F">
        <w:rPr>
          <w:sz w:val="24"/>
          <w:szCs w:val="24"/>
        </w:rPr>
        <w:fldChar w:fldCharType="begin">
          <w:ffData>
            <w:name w:val="Text3"/>
            <w:enabled/>
            <w:calcOnExit w:val="0"/>
            <w:textInput/>
          </w:ffData>
        </w:fldChar>
      </w:r>
      <w:r w:rsidRPr="00AE599F">
        <w:rPr>
          <w:sz w:val="24"/>
          <w:szCs w:val="24"/>
        </w:rPr>
        <w:instrText xml:space="preserve"> FORMTEXT </w:instrText>
      </w:r>
      <w:r w:rsidRPr="00AE599F">
        <w:rPr>
          <w:sz w:val="24"/>
          <w:szCs w:val="24"/>
        </w:rPr>
      </w:r>
      <w:r w:rsidRPr="00AE599F">
        <w:rPr>
          <w:sz w:val="24"/>
          <w:szCs w:val="24"/>
        </w:rPr>
        <w:fldChar w:fldCharType="separate"/>
      </w:r>
      <w:r w:rsidR="00115ED1">
        <w:rPr>
          <w:noProof/>
          <w:sz w:val="24"/>
          <w:szCs w:val="24"/>
        </w:rPr>
        <w:t xml:space="preserve">Two of our full time faculty have completed the two-course training offered through @one in order to create Online Spanish courses with the most recent pedagogical and tecnological advances.  In addition, 3 part time faculty members are taking this training.  So far, we have created 3 online courses (Span 110, Span 220, Span 221) and two on them were offered for the first time during the fall 2013 semester.   With the incorporation of this alternate delivery method, we hope to serve more students and, have an impact on success rates at the same time.  </w:t>
      </w:r>
      <w:r w:rsidRPr="00AE599F">
        <w:rPr>
          <w:noProof/>
          <w:sz w:val="24"/>
          <w:szCs w:val="24"/>
        </w:rPr>
        <w:t> </w:t>
      </w:r>
      <w:r w:rsidRPr="00AE599F">
        <w:rPr>
          <w:sz w:val="24"/>
          <w:szCs w:val="24"/>
        </w:rPr>
        <w:fldChar w:fldCharType="end"/>
      </w:r>
    </w:p>
    <w:p w:rsidR="00C521EC" w:rsidRDefault="00C521EC" w:rsidP="00271A0B">
      <w:pPr>
        <w:spacing w:after="0" w:line="240" w:lineRule="auto"/>
        <w:ind w:left="1440"/>
        <w:rPr>
          <w:sz w:val="24"/>
          <w:szCs w:val="24"/>
        </w:rPr>
      </w:pPr>
    </w:p>
    <w:p w:rsidR="006C7590" w:rsidRDefault="006C7590" w:rsidP="00271A0B">
      <w:pPr>
        <w:pStyle w:val="ListParagraph"/>
        <w:numPr>
          <w:ilvl w:val="0"/>
          <w:numId w:val="6"/>
        </w:numPr>
        <w:spacing w:after="0" w:line="240" w:lineRule="auto"/>
        <w:rPr>
          <w:b/>
          <w:sz w:val="24"/>
          <w:szCs w:val="24"/>
        </w:rPr>
      </w:pPr>
      <w:r w:rsidRPr="00942962">
        <w:rPr>
          <w:b/>
          <w:sz w:val="24"/>
          <w:szCs w:val="24"/>
        </w:rPr>
        <w:t>Evaluate the program</w:t>
      </w:r>
      <w:r w:rsidR="004111B8" w:rsidRPr="00942962">
        <w:rPr>
          <w:b/>
          <w:sz w:val="24"/>
          <w:szCs w:val="24"/>
        </w:rPr>
        <w:t>’</w:t>
      </w:r>
      <w:r w:rsidRPr="00942962">
        <w:rPr>
          <w:b/>
          <w:sz w:val="24"/>
          <w:szCs w:val="24"/>
        </w:rPr>
        <w:t xml:space="preserve">s viability by addressing </w:t>
      </w:r>
      <w:r w:rsidR="004111B8" w:rsidRPr="00942962">
        <w:rPr>
          <w:b/>
          <w:sz w:val="24"/>
          <w:szCs w:val="24"/>
        </w:rPr>
        <w:t xml:space="preserve">program completion, </w:t>
      </w:r>
      <w:r w:rsidRPr="00942962">
        <w:rPr>
          <w:b/>
          <w:sz w:val="24"/>
          <w:szCs w:val="24"/>
        </w:rPr>
        <w:t xml:space="preserve">size (FTES), projections (growing/stable/declining), </w:t>
      </w:r>
      <w:r w:rsidR="00A2467D" w:rsidRPr="00942962">
        <w:rPr>
          <w:b/>
          <w:sz w:val="24"/>
          <w:szCs w:val="24"/>
        </w:rPr>
        <w:t xml:space="preserve">and </w:t>
      </w:r>
      <w:r w:rsidRPr="00942962">
        <w:rPr>
          <w:b/>
          <w:sz w:val="24"/>
          <w:szCs w:val="24"/>
        </w:rPr>
        <w:t>quality of outcomes</w:t>
      </w:r>
      <w:r w:rsidR="00A2467D" w:rsidRPr="00942962">
        <w:rPr>
          <w:b/>
          <w:sz w:val="24"/>
          <w:szCs w:val="24"/>
        </w:rPr>
        <w:t>. For</w:t>
      </w:r>
      <w:r w:rsidRPr="00942962">
        <w:rPr>
          <w:b/>
          <w:sz w:val="24"/>
          <w:szCs w:val="24"/>
        </w:rPr>
        <w:t xml:space="preserve"> CTE programs</w:t>
      </w:r>
      <w:r w:rsidR="00A2467D" w:rsidRPr="00942962">
        <w:rPr>
          <w:b/>
          <w:sz w:val="24"/>
          <w:szCs w:val="24"/>
        </w:rPr>
        <w:t>,</w:t>
      </w:r>
      <w:r w:rsidRPr="00942962">
        <w:rPr>
          <w:b/>
          <w:sz w:val="24"/>
          <w:szCs w:val="24"/>
        </w:rPr>
        <w:t xml:space="preserve"> </w:t>
      </w:r>
      <w:r w:rsidR="00A2467D" w:rsidRPr="00942962">
        <w:rPr>
          <w:b/>
          <w:sz w:val="24"/>
          <w:szCs w:val="24"/>
        </w:rPr>
        <w:t xml:space="preserve">also include </w:t>
      </w:r>
      <w:r w:rsidRPr="00942962">
        <w:rPr>
          <w:b/>
          <w:sz w:val="24"/>
          <w:szCs w:val="24"/>
        </w:rPr>
        <w:t>labor market projections</w:t>
      </w:r>
      <w:r w:rsidR="00BA22FE" w:rsidRPr="00942962">
        <w:rPr>
          <w:b/>
          <w:sz w:val="24"/>
          <w:szCs w:val="24"/>
        </w:rPr>
        <w:t>, placement, and performance on external testing/exams (i.e. ASE, NABCEP)</w:t>
      </w:r>
      <w:r w:rsidRPr="00942962">
        <w:rPr>
          <w:b/>
          <w:sz w:val="24"/>
          <w:szCs w:val="24"/>
        </w:rPr>
        <w:t xml:space="preserve"> and </w:t>
      </w:r>
      <w:r w:rsidR="00110022" w:rsidRPr="00942962">
        <w:rPr>
          <w:b/>
          <w:sz w:val="24"/>
          <w:szCs w:val="24"/>
        </w:rPr>
        <w:t>industry-recognized credentials, placement, and performance on external testing or exams (NCLEX, ASC, NAP).</w:t>
      </w:r>
    </w:p>
    <w:p w:rsidR="00476E3B" w:rsidRDefault="00AC6970" w:rsidP="00315D96">
      <w:pPr>
        <w:pStyle w:val="ListParagraph"/>
        <w:spacing w:after="0" w:line="240" w:lineRule="auto"/>
        <w:ind w:left="1440"/>
        <w:rPr>
          <w:sz w:val="24"/>
          <w:szCs w:val="24"/>
        </w:rPr>
      </w:pPr>
      <w:r>
        <w:rPr>
          <w:sz w:val="24"/>
          <w:szCs w:val="24"/>
        </w:rPr>
        <w:t>Although enrollment has been declining due to the reasons stated above, the program enrollment as a w</w:t>
      </w:r>
      <w:r w:rsidR="002E43A4">
        <w:rPr>
          <w:sz w:val="24"/>
          <w:szCs w:val="24"/>
        </w:rPr>
        <w:t>hole continues to maintain a 101</w:t>
      </w:r>
      <w:r>
        <w:rPr>
          <w:sz w:val="24"/>
          <w:szCs w:val="24"/>
        </w:rPr>
        <w:t xml:space="preserve">% fill rate.   Our most popular course, Span 220: Bilingual </w:t>
      </w:r>
      <w:proofErr w:type="gramStart"/>
      <w:r>
        <w:rPr>
          <w:sz w:val="24"/>
          <w:szCs w:val="24"/>
        </w:rPr>
        <w:t>Spanish,</w:t>
      </w:r>
      <w:proofErr w:type="gramEnd"/>
      <w:r>
        <w:rPr>
          <w:sz w:val="24"/>
          <w:szCs w:val="24"/>
        </w:rPr>
        <w:t xml:space="preserve"> has been affected in the past three years.  We are adjusting to the new enrollment trends and, as a consequence, we are cutting our offerings from 12</w:t>
      </w:r>
      <w:r w:rsidR="00476E3B">
        <w:rPr>
          <w:sz w:val="24"/>
          <w:szCs w:val="24"/>
        </w:rPr>
        <w:t xml:space="preserve"> sections to 10 per semester.  We will closely monitor our enrollment in this and other sections and make adjustments accordingly. </w:t>
      </w:r>
    </w:p>
    <w:p w:rsidR="00315D96" w:rsidRDefault="00AC6970" w:rsidP="00315D96">
      <w:pPr>
        <w:pStyle w:val="ListParagraph"/>
        <w:spacing w:after="0" w:line="240" w:lineRule="auto"/>
        <w:ind w:left="1440"/>
        <w:rPr>
          <w:sz w:val="24"/>
          <w:szCs w:val="24"/>
        </w:rPr>
      </w:pPr>
      <w:r>
        <w:rPr>
          <w:sz w:val="24"/>
          <w:szCs w:val="24"/>
        </w:rPr>
        <w:lastRenderedPageBreak/>
        <w:t xml:space="preserve">Program completion is low because students prefer to transfer sooner rather than later.  With the changes to our Program and the implementation of the Associate of Arts in Spanish for Transfer, we are confident that our program completion rate will increase. </w:t>
      </w:r>
    </w:p>
    <w:p w:rsidR="002B65C1" w:rsidRPr="00315D96" w:rsidRDefault="002B65C1" w:rsidP="00315D96">
      <w:pPr>
        <w:pStyle w:val="ListParagraph"/>
        <w:spacing w:after="0" w:line="240" w:lineRule="auto"/>
        <w:ind w:left="1440"/>
        <w:rPr>
          <w:sz w:val="24"/>
          <w:szCs w:val="24"/>
        </w:rPr>
      </w:pPr>
      <w:r>
        <w:rPr>
          <w:sz w:val="24"/>
          <w:szCs w:val="24"/>
        </w:rPr>
        <w:t>As was the case in the last Program Review, we are concern</w:t>
      </w:r>
      <w:r w:rsidR="0067319E">
        <w:rPr>
          <w:sz w:val="24"/>
          <w:szCs w:val="24"/>
        </w:rPr>
        <w:t>ed</w:t>
      </w:r>
      <w:r>
        <w:rPr>
          <w:sz w:val="24"/>
          <w:szCs w:val="24"/>
        </w:rPr>
        <w:t xml:space="preserve"> about the quality of outcomes.  We are aware of our low success rate and</w:t>
      </w:r>
      <w:r w:rsidR="008240D6">
        <w:rPr>
          <w:sz w:val="24"/>
          <w:szCs w:val="24"/>
        </w:rPr>
        <w:t xml:space="preserve"> want to address this problem.  We should be persistent in inviting students to our office hours</w:t>
      </w:r>
      <w:r w:rsidR="0067319E">
        <w:rPr>
          <w:sz w:val="24"/>
          <w:szCs w:val="24"/>
        </w:rPr>
        <w:t xml:space="preserve">, </w:t>
      </w:r>
      <w:r w:rsidR="008240D6">
        <w:rPr>
          <w:sz w:val="24"/>
          <w:szCs w:val="24"/>
        </w:rPr>
        <w:t>and we should also be working closely with student services to provide tutoring for our students.</w:t>
      </w:r>
    </w:p>
    <w:p w:rsidR="0023193A" w:rsidRDefault="0023193A" w:rsidP="006D4F29">
      <w:pPr>
        <w:spacing w:after="0" w:line="240" w:lineRule="auto"/>
        <w:ind w:left="1440"/>
        <w:rPr>
          <w:sz w:val="24"/>
          <w:szCs w:val="24"/>
        </w:rPr>
      </w:pPr>
    </w:p>
    <w:p w:rsidR="00BD0EE6" w:rsidRDefault="00BD0EE6" w:rsidP="006D4F29">
      <w:pPr>
        <w:spacing w:after="0" w:line="240" w:lineRule="auto"/>
        <w:ind w:left="1440"/>
        <w:rPr>
          <w:sz w:val="24"/>
          <w:szCs w:val="24"/>
        </w:rPr>
      </w:pPr>
    </w:p>
    <w:p w:rsidR="00AE5C40" w:rsidRDefault="00AE5C40" w:rsidP="006D4F29">
      <w:pPr>
        <w:spacing w:after="0" w:line="240" w:lineRule="auto"/>
        <w:ind w:left="1440"/>
        <w:rPr>
          <w:sz w:val="24"/>
          <w:szCs w:val="24"/>
        </w:rPr>
      </w:pPr>
      <w:r>
        <w:rPr>
          <w:sz w:val="24"/>
          <w:szCs w:val="24"/>
        </w:rPr>
        <w:br w:type="page"/>
      </w: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Pr="005707F9">
              <w:rPr>
                <w:sz w:val="24"/>
                <w:szCs w:val="24"/>
              </w:rPr>
              <w:t xml:space="preserve"> </w:t>
            </w:r>
            <w:r w:rsidR="00142E0B">
              <w:rPr>
                <w:sz w:val="24"/>
                <w:szCs w:val="24"/>
              </w:rPr>
              <w:t xml:space="preserve"> Improve student learning</w:t>
            </w: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56771C"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022214" w:rsidRPr="005707F9" w:rsidRDefault="005707F9" w:rsidP="00E87BA0">
            <w:pPr>
              <w:rPr>
                <w:sz w:val="24"/>
                <w:szCs w:val="24"/>
              </w:rPr>
            </w:pPr>
            <w:r w:rsidRPr="005707F9">
              <w:rPr>
                <w:b/>
                <w:sz w:val="24"/>
                <w:szCs w:val="24"/>
              </w:rPr>
              <w:t>Objective:</w:t>
            </w:r>
            <w:r w:rsidRPr="005707F9">
              <w:rPr>
                <w:sz w:val="24"/>
                <w:szCs w:val="24"/>
              </w:rPr>
              <w:t xml:space="preserve"> </w:t>
            </w:r>
            <w:r w:rsidR="00142E0B">
              <w:rPr>
                <w:sz w:val="24"/>
                <w:szCs w:val="24"/>
              </w:rPr>
              <w:t xml:space="preserve">Increase our success rate </w:t>
            </w:r>
            <w:r w:rsidR="0067319E">
              <w:rPr>
                <w:sz w:val="24"/>
                <w:szCs w:val="24"/>
              </w:rPr>
              <w:t xml:space="preserve">by 10% </w:t>
            </w:r>
            <w:r w:rsidR="00142E0B">
              <w:rPr>
                <w:sz w:val="24"/>
                <w:szCs w:val="24"/>
              </w:rPr>
              <w:t>by providing embedded tutors in Span 220</w:t>
            </w:r>
            <w:r w:rsidR="0067319E">
              <w:rPr>
                <w:sz w:val="24"/>
                <w:szCs w:val="24"/>
              </w:rPr>
              <w:t>.</w:t>
            </w:r>
            <w:r w:rsidR="00022214">
              <w:rPr>
                <w:sz w:val="24"/>
                <w:szCs w:val="24"/>
              </w:rPr>
              <w:t xml:space="preserve"> </w:t>
            </w:r>
          </w:p>
          <w:p w:rsidR="005707F9" w:rsidRPr="005707F9" w:rsidRDefault="005707F9" w:rsidP="00E87BA0">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Task(s):</w:t>
            </w:r>
            <w:r w:rsidRPr="005707F9">
              <w:rPr>
                <w:sz w:val="24"/>
                <w:szCs w:val="24"/>
              </w:rPr>
              <w:t xml:space="preserve"> </w:t>
            </w:r>
            <w:r w:rsidR="00142E0B">
              <w:rPr>
                <w:bCs/>
                <w:sz w:val="24"/>
                <w:szCs w:val="24"/>
              </w:rPr>
              <w:t xml:space="preserve">Provide tutors in </w:t>
            </w:r>
            <w:r w:rsidR="00022214">
              <w:rPr>
                <w:bCs/>
                <w:sz w:val="24"/>
                <w:szCs w:val="24"/>
              </w:rPr>
              <w:t xml:space="preserve">three SPAN </w:t>
            </w:r>
            <w:r w:rsidR="00142E0B">
              <w:rPr>
                <w:bCs/>
                <w:sz w:val="24"/>
                <w:szCs w:val="24"/>
              </w:rPr>
              <w:t xml:space="preserve">220 </w:t>
            </w:r>
            <w:r w:rsidR="00142E0B" w:rsidRPr="00141307">
              <w:rPr>
                <w:bCs/>
                <w:sz w:val="24"/>
                <w:szCs w:val="24"/>
              </w:rPr>
              <w:t xml:space="preserve">classes in the Fall 2014 </w:t>
            </w:r>
            <w:r w:rsidR="00142E0B">
              <w:rPr>
                <w:bCs/>
                <w:sz w:val="24"/>
                <w:szCs w:val="24"/>
              </w:rPr>
              <w:t>and Spring 2015 semesters.</w:t>
            </w:r>
          </w:p>
          <w:p w:rsidR="005707F9" w:rsidRPr="005707F9" w:rsidRDefault="00DB351F" w:rsidP="00DB351F">
            <w:pPr>
              <w:tabs>
                <w:tab w:val="left" w:pos="3790"/>
              </w:tabs>
              <w:rPr>
                <w:sz w:val="24"/>
                <w:szCs w:val="24"/>
              </w:rPr>
            </w:pPr>
            <w:r>
              <w:rPr>
                <w:sz w:val="24"/>
                <w:szCs w:val="24"/>
              </w:rPr>
              <w:tab/>
            </w: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00142E0B">
              <w:rPr>
                <w:sz w:val="24"/>
                <w:szCs w:val="24"/>
              </w:rPr>
              <w:t>Fall 2014 and Spring 2015</w:t>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142E0B" w:rsidP="005707F9">
            <w:pPr>
              <w:rPr>
                <w:sz w:val="24"/>
                <w:szCs w:val="24"/>
              </w:rPr>
            </w:pPr>
            <w:r>
              <w:rPr>
                <w:sz w:val="24"/>
                <w:szCs w:val="24"/>
              </w:rPr>
              <w:fldChar w:fldCharType="begin">
                <w:ffData>
                  <w:name w:val="Check1"/>
                  <w:enabled/>
                  <w:calcOnExit w:val="0"/>
                  <w:checkBox>
                    <w:sizeAuto/>
                    <w:default w:val="1"/>
                  </w:checkBox>
                </w:ffData>
              </w:fldChar>
            </w:r>
            <w:bookmarkStart w:id="1" w:name="Check1"/>
            <w:r>
              <w:rPr>
                <w:sz w:val="24"/>
                <w:szCs w:val="24"/>
              </w:rPr>
              <w:instrText xml:space="preserve"> FORMCHECKBOX </w:instrText>
            </w:r>
            <w:r>
              <w:rPr>
                <w:sz w:val="24"/>
                <w:szCs w:val="24"/>
              </w:rPr>
            </w:r>
            <w:r>
              <w:rPr>
                <w:sz w:val="24"/>
                <w:szCs w:val="24"/>
              </w:rPr>
              <w:fldChar w:fldCharType="end"/>
            </w:r>
            <w:bookmarkEnd w:id="1"/>
            <w:r w:rsidR="006854CC" w:rsidRPr="005707F9">
              <w:rPr>
                <w:sz w:val="24"/>
                <w:szCs w:val="24"/>
              </w:rPr>
              <w:t xml:space="preserve"> O</w:t>
            </w:r>
            <w:r w:rsidR="006854CC">
              <w:rPr>
                <w:sz w:val="24"/>
                <w:szCs w:val="24"/>
              </w:rPr>
              <w:t>ne-Time</w:t>
            </w:r>
          </w:p>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2"/>
                  <w:enabled/>
                  <w:calcOnExit w:val="0"/>
                  <w:checkBox>
                    <w:sizeAuto/>
                    <w:default w:val="0"/>
                  </w:checkBox>
                </w:ffData>
              </w:fldChar>
            </w:r>
            <w:bookmarkStart w:id="2" w:name="Check2"/>
            <w:r w:rsidRPr="005707F9">
              <w:rPr>
                <w:sz w:val="24"/>
                <w:szCs w:val="24"/>
              </w:rPr>
              <w:instrText xml:space="preserve"> FORMCHECKBOX </w:instrText>
            </w:r>
            <w:r w:rsidRPr="005707F9">
              <w:rPr>
                <w:sz w:val="24"/>
                <w:szCs w:val="24"/>
              </w:rPr>
            </w:r>
            <w:r w:rsidRPr="005707F9">
              <w:rPr>
                <w:sz w:val="24"/>
                <w:szCs w:val="24"/>
              </w:rPr>
              <w:fldChar w:fldCharType="end"/>
            </w:r>
            <w:bookmarkEnd w:id="2"/>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3"/>
                  <w:enabled/>
                  <w:calcOnExit w:val="0"/>
                  <w:checkBox>
                    <w:sizeAuto/>
                    <w:default w:val="0"/>
                  </w:checkBox>
                </w:ffData>
              </w:fldChar>
            </w:r>
            <w:bookmarkStart w:id="3" w:name="Check3"/>
            <w:r w:rsidRPr="005707F9">
              <w:rPr>
                <w:sz w:val="24"/>
                <w:szCs w:val="24"/>
              </w:rPr>
              <w:instrText xml:space="preserve"> FORMCHECKBOX </w:instrText>
            </w:r>
            <w:r w:rsidRPr="005707F9">
              <w:rPr>
                <w:sz w:val="24"/>
                <w:szCs w:val="24"/>
              </w:rPr>
            </w:r>
            <w:r w:rsidRPr="005707F9">
              <w:rPr>
                <w:sz w:val="24"/>
                <w:szCs w:val="24"/>
              </w:rPr>
              <w:fldChar w:fldCharType="end"/>
            </w:r>
            <w:bookmarkEnd w:id="3"/>
            <w:r w:rsidRPr="005707F9">
              <w:rPr>
                <w:sz w:val="24"/>
                <w:szCs w:val="24"/>
              </w:rPr>
              <w:t xml:space="preserve"> C</w:t>
            </w:r>
            <w:r>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bookmarkStart w:id="4" w:name="Text7"/>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bookmarkEnd w:id="4"/>
          </w:p>
        </w:tc>
        <w:tc>
          <w:tcPr>
            <w:tcW w:w="2610" w:type="dxa"/>
            <w:tcBorders>
              <w:left w:val="single" w:sz="4" w:space="0" w:color="auto"/>
              <w:bottom w:val="single" w:sz="4" w:space="0" w:color="auto"/>
            </w:tcBorders>
          </w:tcPr>
          <w:p w:rsidR="006854CC" w:rsidRPr="005707F9" w:rsidRDefault="006854CC" w:rsidP="005707F9">
            <w:pPr>
              <w:rPr>
                <w:sz w:val="24"/>
                <w:szCs w:val="24"/>
              </w:rPr>
            </w:pPr>
          </w:p>
          <w:p w:rsidR="006854CC" w:rsidRPr="005707F9" w:rsidRDefault="00142E0B" w:rsidP="005707F9">
            <w:pPr>
              <w:rPr>
                <w:sz w:val="24"/>
                <w:szCs w:val="24"/>
              </w:rPr>
            </w:pPr>
            <w:r>
              <w:rPr>
                <w:sz w:val="24"/>
                <w:szCs w:val="24"/>
              </w:rPr>
              <w:fldChar w:fldCharType="begin">
                <w:ffData>
                  <w:name w:val="Check4"/>
                  <w:enabled/>
                  <w:calcOnExit w:val="0"/>
                  <w:checkBox>
                    <w:sizeAuto/>
                    <w:default w:val="1"/>
                  </w:checkBox>
                </w:ffData>
              </w:fldChar>
            </w:r>
            <w:bookmarkStart w:id="5" w:name="Check4"/>
            <w:r>
              <w:rPr>
                <w:sz w:val="24"/>
                <w:szCs w:val="24"/>
              </w:rPr>
              <w:instrText xml:space="preserve"> FORMCHECKBOX </w:instrText>
            </w:r>
            <w:r>
              <w:rPr>
                <w:sz w:val="24"/>
                <w:szCs w:val="24"/>
              </w:rPr>
            </w:r>
            <w:r>
              <w:rPr>
                <w:sz w:val="24"/>
                <w:szCs w:val="24"/>
              </w:rPr>
              <w:fldChar w:fldCharType="end"/>
            </w:r>
            <w:bookmarkEnd w:id="5"/>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142E0B"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274E47">
            <w:pPr>
              <w:jc w:val="right"/>
              <w:rPr>
                <w:sz w:val="24"/>
                <w:szCs w:val="24"/>
              </w:rPr>
            </w:pPr>
            <w:r w:rsidRPr="005707F9">
              <w:rPr>
                <w:sz w:val="24"/>
                <w:szCs w:val="24"/>
              </w:rPr>
              <w:t>$</w:t>
            </w:r>
            <w:r w:rsidR="00274E47">
              <w:rPr>
                <w:sz w:val="24"/>
                <w:szCs w:val="24"/>
                <w:u w:val="single"/>
              </w:rPr>
              <w:t>6,600</w:t>
            </w:r>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E20879">
              <w:rPr>
                <w:sz w:val="24"/>
                <w:szCs w:val="24"/>
              </w:rPr>
              <w:t xml:space="preserve"> </w:t>
            </w:r>
            <w:r w:rsidR="00142E0B">
              <w:rPr>
                <w:sz w:val="24"/>
                <w:szCs w:val="24"/>
              </w:rPr>
              <w:t>Professional Development</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CF5F8F"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00142E0B">
              <w:rPr>
                <w:sz w:val="24"/>
                <w:szCs w:val="24"/>
              </w:rPr>
              <w:t xml:space="preserve"> </w:t>
            </w:r>
            <w:r w:rsidR="00D94899" w:rsidRPr="00D94899">
              <w:rPr>
                <w:bCs/>
                <w:sz w:val="24"/>
                <w:szCs w:val="24"/>
              </w:rPr>
              <w:t xml:space="preserve">To provide professional development </w:t>
            </w:r>
            <w:r w:rsidR="00CF5F8F">
              <w:rPr>
                <w:bCs/>
                <w:sz w:val="24"/>
                <w:szCs w:val="24"/>
              </w:rPr>
              <w:t>opportunities to i</w:t>
            </w:r>
            <w:r w:rsidR="00D94899" w:rsidRPr="00D94899">
              <w:rPr>
                <w:bCs/>
                <w:sz w:val="24"/>
                <w:szCs w:val="24"/>
              </w:rPr>
              <w:t>m</w:t>
            </w:r>
            <w:r w:rsidR="00CF5F8F">
              <w:rPr>
                <w:bCs/>
                <w:sz w:val="24"/>
                <w:szCs w:val="24"/>
              </w:rPr>
              <w:t xml:space="preserve">prove </w:t>
            </w:r>
            <w:r w:rsidR="00D94899" w:rsidRPr="00D94899">
              <w:rPr>
                <w:bCs/>
                <w:sz w:val="24"/>
                <w:szCs w:val="24"/>
              </w:rPr>
              <w:t>student learning.</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Default="00D001FF" w:rsidP="004A2B92">
            <w:pPr>
              <w:rPr>
                <w:b/>
                <w:sz w:val="24"/>
                <w:szCs w:val="24"/>
              </w:rPr>
            </w:pPr>
            <w:r w:rsidRPr="00B30971">
              <w:rPr>
                <w:b/>
                <w:sz w:val="24"/>
                <w:szCs w:val="24"/>
              </w:rPr>
              <w:t>Task(s)</w:t>
            </w:r>
            <w:r w:rsidR="008240D6">
              <w:rPr>
                <w:b/>
                <w:sz w:val="24"/>
                <w:szCs w:val="24"/>
              </w:rPr>
              <w:t xml:space="preserve"> </w:t>
            </w:r>
          </w:p>
          <w:p w:rsidR="00141307" w:rsidRDefault="00022214" w:rsidP="00D94899">
            <w:pPr>
              <w:spacing w:before="120"/>
              <w:rPr>
                <w:bCs/>
                <w:sz w:val="24"/>
                <w:szCs w:val="24"/>
              </w:rPr>
            </w:pPr>
            <w:r>
              <w:rPr>
                <w:bCs/>
                <w:sz w:val="24"/>
                <w:szCs w:val="24"/>
              </w:rPr>
              <w:t xml:space="preserve">Two faculty members will attend ACTFL conference and/or similar conferences to train </w:t>
            </w:r>
            <w:r w:rsidR="00CF5F8F">
              <w:rPr>
                <w:bCs/>
                <w:sz w:val="24"/>
                <w:szCs w:val="24"/>
              </w:rPr>
              <w:t>in current approaches to teaching Heritage Speakers.</w:t>
            </w:r>
          </w:p>
          <w:p w:rsidR="00022214" w:rsidRPr="00CF5F8F" w:rsidRDefault="00022214" w:rsidP="00D94899">
            <w:pPr>
              <w:spacing w:before="120"/>
              <w:rPr>
                <w:bCs/>
                <w:sz w:val="24"/>
                <w:szCs w:val="24"/>
              </w:rPr>
            </w:pPr>
            <w:r>
              <w:rPr>
                <w:bCs/>
                <w:sz w:val="24"/>
                <w:szCs w:val="24"/>
              </w:rPr>
              <w:t xml:space="preserve">Offer a workshop/demonstration on new developments learned in such conferences. </w:t>
            </w:r>
          </w:p>
          <w:p w:rsidR="00D001FF" w:rsidRPr="00B30971" w:rsidRDefault="00D001FF" w:rsidP="00141307">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1E028E">
              <w:rPr>
                <w:sz w:val="24"/>
                <w:szCs w:val="24"/>
              </w:rPr>
              <w:t>Fall 2014</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6B178D">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6B178D">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6B178D">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6B178D">
            <w:pPr>
              <w:jc w:val="center"/>
              <w:rPr>
                <w:b/>
                <w:sz w:val="24"/>
                <w:szCs w:val="24"/>
              </w:rPr>
            </w:pPr>
            <w:r w:rsidRPr="00455861">
              <w:rPr>
                <w:b/>
                <w:sz w:val="24"/>
                <w:szCs w:val="24"/>
              </w:rPr>
              <w:t>RESOURCE PLAN</w:t>
            </w:r>
          </w:p>
          <w:p w:rsidR="006854CC" w:rsidRPr="00455861" w:rsidRDefault="006854CC" w:rsidP="006B178D">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6B178D">
            <w:pPr>
              <w:jc w:val="center"/>
              <w:rPr>
                <w:b/>
                <w:sz w:val="24"/>
                <w:szCs w:val="24"/>
              </w:rPr>
            </w:pPr>
            <w:r w:rsidRPr="00455861">
              <w:rPr>
                <w:b/>
                <w:sz w:val="24"/>
                <w:szCs w:val="24"/>
              </w:rPr>
              <w:t>BUDGET REQUEST</w:t>
            </w:r>
          </w:p>
        </w:tc>
      </w:tr>
      <w:tr w:rsidR="006854CC" w:rsidTr="006B178D">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6B178D">
            <w:pPr>
              <w:rPr>
                <w:sz w:val="24"/>
                <w:szCs w:val="24"/>
              </w:rPr>
            </w:pPr>
          </w:p>
          <w:p w:rsidR="006854CC" w:rsidRDefault="006854CC" w:rsidP="006B178D">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6854CC" w:rsidRPr="005707F9" w:rsidRDefault="006854CC" w:rsidP="006B178D">
            <w:pPr>
              <w:rPr>
                <w:sz w:val="24"/>
                <w:szCs w:val="24"/>
              </w:rPr>
            </w:pPr>
          </w:p>
          <w:p w:rsidR="006854CC" w:rsidRPr="005707F9" w:rsidRDefault="006B69BE" w:rsidP="006B178D">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6B178D">
            <w:pPr>
              <w:rPr>
                <w:sz w:val="24"/>
                <w:szCs w:val="24"/>
              </w:rPr>
            </w:pPr>
          </w:p>
          <w:p w:rsidR="006854CC" w:rsidRDefault="006854CC" w:rsidP="006B178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6854CC" w:rsidRPr="005707F9" w:rsidRDefault="006854CC" w:rsidP="006B178D">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6B178D">
            <w:pPr>
              <w:rPr>
                <w:sz w:val="24"/>
                <w:szCs w:val="24"/>
              </w:rPr>
            </w:pPr>
          </w:p>
          <w:p w:rsidR="006854CC" w:rsidRPr="005707F9" w:rsidRDefault="006B69BE" w:rsidP="006B178D">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6B178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6B178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6B178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142E0B" w:rsidP="006B178D">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Professional Development</w:t>
            </w:r>
          </w:p>
          <w:p w:rsidR="006854CC" w:rsidRPr="005707F9" w:rsidRDefault="00142E0B" w:rsidP="006B178D">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1E028E">
            <w:pPr>
              <w:jc w:val="right"/>
              <w:rPr>
                <w:sz w:val="24"/>
                <w:szCs w:val="24"/>
              </w:rPr>
            </w:pPr>
            <w:r w:rsidRPr="005707F9">
              <w:rPr>
                <w:sz w:val="24"/>
                <w:szCs w:val="24"/>
              </w:rPr>
              <w:t>$</w:t>
            </w:r>
            <w:r w:rsidR="00142E0B">
              <w:rPr>
                <w:sz w:val="24"/>
                <w:szCs w:val="24"/>
                <w:u w:val="single"/>
              </w:rPr>
              <w:t>3,</w:t>
            </w:r>
            <w:r w:rsidR="001E028E">
              <w:rPr>
                <w:sz w:val="24"/>
                <w:szCs w:val="24"/>
                <w:u w:val="single"/>
              </w:rPr>
              <w:t>0</w:t>
            </w:r>
            <w:r w:rsidR="00142E0B">
              <w:rPr>
                <w:sz w:val="24"/>
                <w:szCs w:val="24"/>
                <w:u w:val="single"/>
              </w:rPr>
              <w:t>0</w:t>
            </w:r>
            <w:r w:rsidR="001E028E">
              <w:rPr>
                <w:sz w:val="24"/>
                <w:szCs w:val="24"/>
                <w:u w:val="single"/>
              </w:rPr>
              <w:t>0</w:t>
            </w:r>
          </w:p>
        </w:tc>
      </w:tr>
    </w:tbl>
    <w:p w:rsidR="00F84054" w:rsidRDefault="00F84054">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3A5F63">
              <w:rPr>
                <w:sz w:val="24"/>
                <w:szCs w:val="24"/>
              </w:rPr>
              <w:t>Increase the number of students transferring</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142E0B"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001FF" w:rsidRPr="00B30971"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003A5F63">
              <w:rPr>
                <w:sz w:val="24"/>
                <w:szCs w:val="24"/>
              </w:rPr>
              <w:t xml:space="preserve"> Create the Associate of Arts in Spanish for Transfer</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142E0B">
              <w:rPr>
                <w:sz w:val="24"/>
                <w:szCs w:val="24"/>
              </w:rPr>
              <w:t>We will be submitting our Associate of Arts in Spanish for Transfer to Curriculum Committee for approval</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142E0B">
              <w:rPr>
                <w:sz w:val="24"/>
                <w:szCs w:val="24"/>
              </w:rPr>
              <w:t>Spring 2015</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6B178D">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6B178D">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6B178D">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6B178D">
            <w:pPr>
              <w:jc w:val="center"/>
              <w:rPr>
                <w:b/>
                <w:sz w:val="24"/>
                <w:szCs w:val="24"/>
              </w:rPr>
            </w:pPr>
            <w:r w:rsidRPr="00455861">
              <w:rPr>
                <w:b/>
                <w:sz w:val="24"/>
                <w:szCs w:val="24"/>
              </w:rPr>
              <w:t>RESOURCE PLAN</w:t>
            </w:r>
          </w:p>
          <w:p w:rsidR="00F84054" w:rsidRPr="00455861" w:rsidRDefault="00F84054" w:rsidP="006B178D">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6B178D">
            <w:pPr>
              <w:jc w:val="center"/>
              <w:rPr>
                <w:b/>
                <w:sz w:val="24"/>
                <w:szCs w:val="24"/>
              </w:rPr>
            </w:pPr>
            <w:r w:rsidRPr="00455861">
              <w:rPr>
                <w:b/>
                <w:sz w:val="24"/>
                <w:szCs w:val="24"/>
              </w:rPr>
              <w:t>BUDGET REQUEST</w:t>
            </w:r>
          </w:p>
        </w:tc>
      </w:tr>
      <w:tr w:rsidR="00F84054" w:rsidTr="006B178D">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6B178D">
            <w:pPr>
              <w:rPr>
                <w:sz w:val="24"/>
                <w:szCs w:val="24"/>
              </w:rPr>
            </w:pPr>
          </w:p>
          <w:p w:rsidR="00F84054" w:rsidRDefault="00F84054" w:rsidP="006B178D">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F84054" w:rsidRPr="005707F9" w:rsidRDefault="00F84054" w:rsidP="006B178D">
            <w:pPr>
              <w:rPr>
                <w:sz w:val="24"/>
                <w:szCs w:val="24"/>
              </w:rPr>
            </w:pPr>
          </w:p>
          <w:p w:rsidR="00F84054" w:rsidRPr="005707F9" w:rsidRDefault="00F84054" w:rsidP="006B178D">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F84054" w:rsidRDefault="00F84054" w:rsidP="006B178D">
            <w:pPr>
              <w:rPr>
                <w:sz w:val="24"/>
                <w:szCs w:val="24"/>
              </w:rPr>
            </w:pPr>
          </w:p>
          <w:p w:rsidR="00F84054" w:rsidRDefault="00F84054" w:rsidP="006B178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F84054" w:rsidRPr="005707F9" w:rsidRDefault="00F84054" w:rsidP="006B178D">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6B178D">
            <w:pPr>
              <w:rPr>
                <w:sz w:val="24"/>
                <w:szCs w:val="24"/>
              </w:rPr>
            </w:pPr>
          </w:p>
          <w:p w:rsidR="00F84054" w:rsidRPr="005707F9" w:rsidRDefault="00F84054" w:rsidP="006B178D">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F84054" w:rsidP="006B178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F84054" w:rsidRPr="005707F9" w:rsidRDefault="00F84054" w:rsidP="006B178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F84054" w:rsidRDefault="00F84054" w:rsidP="006B178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F84054" w:rsidRDefault="00F84054" w:rsidP="006B178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F84054" w:rsidRPr="005707F9" w:rsidRDefault="00F84054" w:rsidP="006B178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142E0B">
            <w:pPr>
              <w:jc w:val="right"/>
              <w:rPr>
                <w:sz w:val="24"/>
                <w:szCs w:val="24"/>
              </w:rPr>
            </w:pPr>
            <w:r w:rsidRPr="005707F9">
              <w:rPr>
                <w:sz w:val="24"/>
                <w:szCs w:val="24"/>
              </w:rPr>
              <w:t>$</w:t>
            </w:r>
            <w:r w:rsidR="00142E0B">
              <w:rPr>
                <w:sz w:val="24"/>
                <w:szCs w:val="24"/>
                <w:u w:val="single"/>
              </w:rPr>
              <w:t>0.00</w:t>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274E47">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00274E47">
              <w:rPr>
                <w:sz w:val="32"/>
                <w:szCs w:val="32"/>
                <w:u w:val="single"/>
              </w:rPr>
              <w:t>9,600</w:t>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8900EB" w:rsidRPr="008900EB" w:rsidRDefault="008900EB" w:rsidP="008900EB">
      <w:pPr>
        <w:spacing w:after="0" w:line="240" w:lineRule="auto"/>
        <w:ind w:left="1440"/>
        <w:rPr>
          <w:sz w:val="24"/>
          <w:szCs w:val="24"/>
        </w:rPr>
      </w:pPr>
    </w:p>
    <w:p w:rsidR="001E028E" w:rsidRPr="00B10879" w:rsidRDefault="001E028E" w:rsidP="001E028E">
      <w:pPr>
        <w:ind w:left="1440"/>
        <w:rPr>
          <w:sz w:val="24"/>
          <w:szCs w:val="24"/>
        </w:rPr>
      </w:pPr>
      <w:r w:rsidRPr="00B10879">
        <w:rPr>
          <w:sz w:val="24"/>
          <w:szCs w:val="24"/>
        </w:rPr>
        <w:t xml:space="preserve">Our success rate in our most popular class is 64% and we would like to increase student success by providing tutors embedded into our classes.  We can pilot this program of embedded tutors in 3 of our 9 Span 220 courses in the </w:t>
      </w:r>
      <w:proofErr w:type="gramStart"/>
      <w:r w:rsidRPr="00B10879">
        <w:rPr>
          <w:sz w:val="24"/>
          <w:szCs w:val="24"/>
        </w:rPr>
        <w:t>Fall</w:t>
      </w:r>
      <w:proofErr w:type="gramEnd"/>
      <w:r w:rsidRPr="00B10879">
        <w:rPr>
          <w:sz w:val="24"/>
          <w:szCs w:val="24"/>
        </w:rPr>
        <w:t xml:space="preserve"> 2014 and Spring 2015 semesters.  Assessment data will be gathered to compare student retention and success in the traditional sections and these sections with embedded tutors.  The Spanish Department seeks District temporary funding for this pilot program and, if successful, we will ask that funding be recurrent in future semesters. </w:t>
      </w:r>
    </w:p>
    <w:p w:rsidR="00337BE4" w:rsidRPr="00B10879" w:rsidRDefault="00337BE4" w:rsidP="00337BE4">
      <w:pPr>
        <w:ind w:left="720"/>
        <w:rPr>
          <w:sz w:val="24"/>
          <w:szCs w:val="24"/>
        </w:rPr>
      </w:pPr>
      <w:r w:rsidRPr="00B10879">
        <w:rPr>
          <w:sz w:val="24"/>
          <w:szCs w:val="24"/>
        </w:rPr>
        <w:tab/>
      </w:r>
    </w:p>
    <w:p w:rsidR="00337BE4" w:rsidRPr="00B10879" w:rsidRDefault="00337BE4" w:rsidP="00337BE4">
      <w:pPr>
        <w:rPr>
          <w:sz w:val="24"/>
          <w:szCs w:val="24"/>
        </w:rPr>
      </w:pPr>
    </w:p>
    <w:p w:rsidR="00110022" w:rsidRPr="00B10879" w:rsidRDefault="008F72CF" w:rsidP="00B10879">
      <w:pPr>
        <w:ind w:left="1440"/>
        <w:rPr>
          <w:sz w:val="24"/>
          <w:szCs w:val="24"/>
        </w:rPr>
      </w:pPr>
      <w:r w:rsidRPr="00B10879">
        <w:rPr>
          <w:sz w:val="24"/>
          <w:szCs w:val="24"/>
        </w:rPr>
        <w:t>The Spanish</w:t>
      </w:r>
      <w:r w:rsidR="00337BE4" w:rsidRPr="00B10879">
        <w:rPr>
          <w:sz w:val="24"/>
          <w:szCs w:val="24"/>
        </w:rPr>
        <w:t xml:space="preserve"> Department would benefit greatly from increased funding for professional development.  Individual instructors would benefit, and students would consequently benefit, from professional development opportunities in effective teaching strategies</w:t>
      </w:r>
      <w:r w:rsidRPr="00B10879">
        <w:rPr>
          <w:sz w:val="24"/>
          <w:szCs w:val="24"/>
        </w:rPr>
        <w:t xml:space="preserve"> for Heritage speakers and other relevant workshops aimed at increasing student success.  </w:t>
      </w:r>
    </w:p>
    <w:p w:rsidR="00597F48" w:rsidRPr="00110022" w:rsidRDefault="00597F48" w:rsidP="00B7252F">
      <w:pPr>
        <w:pStyle w:val="ListParagraph"/>
        <w:spacing w:after="0" w:line="240" w:lineRule="auto"/>
        <w:ind w:left="1080" w:firstLine="360"/>
        <w:rPr>
          <w:sz w:val="24"/>
          <w:szCs w:val="24"/>
        </w:rPr>
      </w:pPr>
    </w:p>
    <w:p w:rsidR="005B59C1" w:rsidRDefault="00BF037A" w:rsidP="005B59C1">
      <w:pPr>
        <w:spacing w:after="0" w:line="240" w:lineRule="auto"/>
        <w:ind w:left="360" w:firstLine="720"/>
        <w:rPr>
          <w:sz w:val="24"/>
          <w:szCs w:val="24"/>
        </w:rPr>
      </w:pPr>
      <w:r w:rsidRPr="001C394F">
        <w:rPr>
          <w:sz w:val="24"/>
          <w:szCs w:val="24"/>
        </w:rPr>
        <w:t xml:space="preserve">Comments: </w:t>
      </w:r>
      <w:bookmarkStart w:id="6" w:name="Text4"/>
      <w:r w:rsidRPr="00D140DE">
        <w:rPr>
          <w:sz w:val="24"/>
          <w:szCs w:val="24"/>
        </w:rPr>
        <w:fldChar w:fldCharType="begin">
          <w:ffData>
            <w:name w:val="Text4"/>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bookmarkEnd w:id="6"/>
      <w:r w:rsidR="005B59C1">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proofErr w:type="gramStart"/>
            <w:r w:rsidRPr="00D6026F">
              <w:rPr>
                <w:sz w:val="18"/>
                <w:szCs w:val="20"/>
              </w:rPr>
              <w:t>appropriate</w:t>
            </w:r>
            <w:proofErr w:type="gramEnd"/>
            <w:r w:rsidRPr="00D6026F">
              <w:rPr>
                <w:sz w:val="18"/>
                <w:szCs w:val="20"/>
              </w:rPr>
              <w:t xml:space="preserv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RPr="00DB20CC"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Default="004A2B92" w:rsidP="005E6467">
            <w:pPr>
              <w:rPr>
                <w:b/>
                <w:sz w:val="24"/>
                <w:szCs w:val="24"/>
              </w:rPr>
            </w:pPr>
            <w:r w:rsidRPr="00C15830">
              <w:rPr>
                <w:b/>
                <w:sz w:val="24"/>
                <w:szCs w:val="24"/>
              </w:rPr>
              <w:t xml:space="preserve">Identify Program Outcome: </w:t>
            </w:r>
          </w:p>
          <w:p w:rsidR="00A171AC" w:rsidRDefault="00A171AC" w:rsidP="00A171AC">
            <w:r>
              <w:rPr>
                <w:rFonts w:ascii="Arial" w:hAnsi="Arial"/>
                <w:sz w:val="24"/>
              </w:rPr>
              <w:t>A</w:t>
            </w:r>
            <w:r w:rsidRPr="00792574">
              <w:rPr>
                <w:rFonts w:ascii="Arial" w:hAnsi="Arial"/>
                <w:sz w:val="24"/>
              </w:rPr>
              <w:t>nalyze an</w:t>
            </w:r>
            <w:r>
              <w:rPr>
                <w:rFonts w:ascii="Arial" w:hAnsi="Arial"/>
                <w:sz w:val="24"/>
              </w:rPr>
              <w:t xml:space="preserve">d evaluate literary texts through writing. </w:t>
            </w:r>
          </w:p>
          <w:p w:rsidR="004A2B92" w:rsidRPr="00C15830" w:rsidRDefault="004A2B92" w:rsidP="005E6467">
            <w:pPr>
              <w:rPr>
                <w:b/>
                <w:sz w:val="24"/>
                <w:szCs w:val="24"/>
              </w:rPr>
            </w:pPr>
          </w:p>
        </w:tc>
        <w:tc>
          <w:tcPr>
            <w:tcW w:w="2070" w:type="dxa"/>
            <w:vMerge w:val="restart"/>
            <w:tcBorders>
              <w:top w:val="single" w:sz="4" w:space="0" w:color="auto"/>
              <w:left w:val="single" w:sz="4" w:space="0" w:color="auto"/>
              <w:right w:val="single" w:sz="4" w:space="0" w:color="auto"/>
            </w:tcBorders>
          </w:tcPr>
          <w:p w:rsidR="004A2B92" w:rsidRPr="00FB5A89" w:rsidRDefault="00A171AC" w:rsidP="00BA2412">
            <w:pPr>
              <w:jc w:val="center"/>
              <w:rPr>
                <w:sz w:val="24"/>
                <w:szCs w:val="24"/>
                <w:lang w:val="es-ES"/>
              </w:rPr>
            </w:pPr>
            <w:r>
              <w:rPr>
                <w:sz w:val="24"/>
                <w:szCs w:val="24"/>
              </w:rPr>
              <w:fldChar w:fldCharType="begin">
                <w:ffData>
                  <w:name w:val=""/>
                  <w:enabled/>
                  <w:calcOnExit w:val="0"/>
                  <w:checkBox>
                    <w:sizeAuto/>
                    <w:default w:val="1"/>
                  </w:checkBox>
                </w:ffData>
              </w:fldChar>
            </w:r>
            <w:r w:rsidRPr="00022214">
              <w:rPr>
                <w:sz w:val="24"/>
                <w:szCs w:val="24"/>
                <w:lang w:val="es-ES"/>
              </w:rPr>
              <w:instrText xml:space="preserve"> FORMCHECKBOX </w:instrText>
            </w:r>
            <w:r>
              <w:rPr>
                <w:sz w:val="24"/>
                <w:szCs w:val="24"/>
              </w:rPr>
            </w:r>
            <w:r>
              <w:rPr>
                <w:sz w:val="24"/>
                <w:szCs w:val="24"/>
              </w:rPr>
              <w:fldChar w:fldCharType="end"/>
            </w:r>
            <w:r w:rsidR="004A2B92" w:rsidRPr="00FB5A89">
              <w:rPr>
                <w:sz w:val="24"/>
                <w:szCs w:val="24"/>
                <w:lang w:val="es-ES"/>
              </w:rPr>
              <w:t xml:space="preserve"> I</w:t>
            </w:r>
            <w:r w:rsidR="00D9584C" w:rsidRPr="00FB5A89">
              <w:rPr>
                <w:sz w:val="24"/>
                <w:szCs w:val="24"/>
                <w:lang w:val="es-ES"/>
              </w:rPr>
              <w:t>S</w:t>
            </w:r>
            <w:r w:rsidR="004A2B92" w:rsidRPr="00FB5A89">
              <w:rPr>
                <w:sz w:val="24"/>
                <w:szCs w:val="24"/>
                <w:lang w:val="es-ES"/>
              </w:rPr>
              <w:t>LO 1</w:t>
            </w:r>
          </w:p>
          <w:p w:rsidR="004A2B92" w:rsidRPr="00FB5A89" w:rsidRDefault="00A171AC" w:rsidP="00BA2412">
            <w:pPr>
              <w:jc w:val="center"/>
              <w:rPr>
                <w:sz w:val="24"/>
                <w:szCs w:val="24"/>
                <w:lang w:val="es-ES"/>
              </w:rPr>
            </w:pPr>
            <w:r>
              <w:rPr>
                <w:sz w:val="24"/>
                <w:szCs w:val="24"/>
              </w:rPr>
              <w:fldChar w:fldCharType="begin">
                <w:ffData>
                  <w:name w:val=""/>
                  <w:enabled/>
                  <w:calcOnExit w:val="0"/>
                  <w:checkBox>
                    <w:sizeAuto/>
                    <w:default w:val="1"/>
                  </w:checkBox>
                </w:ffData>
              </w:fldChar>
            </w:r>
            <w:r w:rsidRPr="00022214">
              <w:rPr>
                <w:sz w:val="24"/>
                <w:szCs w:val="24"/>
                <w:lang w:val="es-ES"/>
              </w:rPr>
              <w:instrText xml:space="preserve"> FORMCHECKBOX </w:instrText>
            </w:r>
            <w:r>
              <w:rPr>
                <w:sz w:val="24"/>
                <w:szCs w:val="24"/>
              </w:rPr>
            </w:r>
            <w:r>
              <w:rPr>
                <w:sz w:val="24"/>
                <w:szCs w:val="24"/>
              </w:rPr>
              <w:fldChar w:fldCharType="end"/>
            </w:r>
            <w:r w:rsidR="004A2B92" w:rsidRPr="00FB5A89">
              <w:rPr>
                <w:sz w:val="24"/>
                <w:szCs w:val="24"/>
                <w:lang w:val="es-ES"/>
              </w:rPr>
              <w:t xml:space="preserve"> I</w:t>
            </w:r>
            <w:r w:rsidR="00D9584C" w:rsidRPr="00FB5A89">
              <w:rPr>
                <w:sz w:val="24"/>
                <w:szCs w:val="24"/>
                <w:lang w:val="es-ES"/>
              </w:rPr>
              <w:t>S</w:t>
            </w:r>
            <w:r w:rsidR="004A2B92" w:rsidRPr="00FB5A89">
              <w:rPr>
                <w:sz w:val="24"/>
                <w:szCs w:val="24"/>
                <w:lang w:val="es-ES"/>
              </w:rPr>
              <w:t>LO 2</w:t>
            </w:r>
          </w:p>
          <w:p w:rsidR="004A2B92" w:rsidRPr="00FB5A89" w:rsidRDefault="004A2B92" w:rsidP="00BA2412">
            <w:pPr>
              <w:jc w:val="center"/>
              <w:rPr>
                <w:sz w:val="24"/>
                <w:szCs w:val="24"/>
                <w:lang w:val="es-ES"/>
              </w:rPr>
            </w:pPr>
            <w:r w:rsidRPr="003B17D4">
              <w:rPr>
                <w:sz w:val="24"/>
                <w:szCs w:val="24"/>
              </w:rPr>
              <w:lastRenderedPageBreak/>
              <w:fldChar w:fldCharType="begin">
                <w:ffData>
                  <w:name w:val="Check3"/>
                  <w:enabled/>
                  <w:calcOnExit w:val="0"/>
                  <w:checkBox>
                    <w:sizeAuto/>
                    <w:default w:val="0"/>
                  </w:checkBox>
                </w:ffData>
              </w:fldChar>
            </w:r>
            <w:r w:rsidRPr="00FB5A89">
              <w:rPr>
                <w:sz w:val="24"/>
                <w:szCs w:val="24"/>
                <w:lang w:val="es-ES"/>
              </w:rPr>
              <w:instrText xml:space="preserve"> FORMCHECKBOX </w:instrText>
            </w:r>
            <w:r w:rsidRPr="003B17D4">
              <w:rPr>
                <w:sz w:val="24"/>
                <w:szCs w:val="24"/>
              </w:rPr>
            </w:r>
            <w:r w:rsidRPr="003B17D4">
              <w:rPr>
                <w:sz w:val="24"/>
                <w:szCs w:val="24"/>
              </w:rPr>
              <w:fldChar w:fldCharType="end"/>
            </w:r>
            <w:r w:rsidRPr="00FB5A89">
              <w:rPr>
                <w:sz w:val="24"/>
                <w:szCs w:val="24"/>
                <w:lang w:val="es-ES"/>
              </w:rPr>
              <w:t xml:space="preserve"> I</w:t>
            </w:r>
            <w:r w:rsidR="00D9584C" w:rsidRPr="00FB5A89">
              <w:rPr>
                <w:sz w:val="24"/>
                <w:szCs w:val="24"/>
                <w:lang w:val="es-ES"/>
              </w:rPr>
              <w:t>S</w:t>
            </w:r>
            <w:r w:rsidRPr="00FB5A89">
              <w:rPr>
                <w:sz w:val="24"/>
                <w:szCs w:val="24"/>
                <w:lang w:val="es-ES"/>
              </w:rPr>
              <w:t>LO 3</w:t>
            </w:r>
          </w:p>
          <w:p w:rsidR="004A2B92" w:rsidRPr="00FB5A89" w:rsidRDefault="00A171AC" w:rsidP="00BA2412">
            <w:pPr>
              <w:jc w:val="center"/>
              <w:rPr>
                <w:sz w:val="24"/>
                <w:szCs w:val="24"/>
                <w:lang w:val="es-ES"/>
              </w:rPr>
            </w:pPr>
            <w:r>
              <w:rPr>
                <w:sz w:val="24"/>
                <w:szCs w:val="24"/>
              </w:rPr>
              <w:fldChar w:fldCharType="begin">
                <w:ffData>
                  <w:name w:val=""/>
                  <w:enabled/>
                  <w:calcOnExit w:val="0"/>
                  <w:checkBox>
                    <w:sizeAuto/>
                    <w:default w:val="1"/>
                  </w:checkBox>
                </w:ffData>
              </w:fldChar>
            </w:r>
            <w:r w:rsidRPr="00022214">
              <w:rPr>
                <w:sz w:val="24"/>
                <w:szCs w:val="24"/>
                <w:lang w:val="es-ES"/>
              </w:rPr>
              <w:instrText xml:space="preserve"> FORMCHECKBOX </w:instrText>
            </w:r>
            <w:r>
              <w:rPr>
                <w:sz w:val="24"/>
                <w:szCs w:val="24"/>
              </w:rPr>
            </w:r>
            <w:r>
              <w:rPr>
                <w:sz w:val="24"/>
                <w:szCs w:val="24"/>
              </w:rPr>
              <w:fldChar w:fldCharType="end"/>
            </w:r>
            <w:r w:rsidR="004A2B92" w:rsidRPr="00FB5A89">
              <w:rPr>
                <w:sz w:val="24"/>
                <w:szCs w:val="24"/>
                <w:lang w:val="es-ES"/>
              </w:rPr>
              <w:t xml:space="preserve"> I</w:t>
            </w:r>
            <w:r w:rsidR="00D9584C" w:rsidRPr="00FB5A89">
              <w:rPr>
                <w:sz w:val="24"/>
                <w:szCs w:val="24"/>
                <w:lang w:val="es-ES"/>
              </w:rPr>
              <w:t>S</w:t>
            </w:r>
            <w:r w:rsidR="004A2B92" w:rsidRPr="00FB5A89">
              <w:rPr>
                <w:sz w:val="24"/>
                <w:szCs w:val="24"/>
                <w:lang w:val="es-ES"/>
              </w:rPr>
              <w:t>LO 4</w:t>
            </w:r>
          </w:p>
          <w:p w:rsidR="004A2B92" w:rsidRPr="00FB5A89" w:rsidRDefault="00A171AC" w:rsidP="006D4F29">
            <w:pPr>
              <w:jc w:val="center"/>
              <w:rPr>
                <w:sz w:val="24"/>
                <w:szCs w:val="24"/>
                <w:lang w:val="es-ES"/>
              </w:rPr>
            </w:pPr>
            <w:r>
              <w:rPr>
                <w:sz w:val="24"/>
                <w:szCs w:val="24"/>
              </w:rPr>
              <w:fldChar w:fldCharType="begin">
                <w:ffData>
                  <w:name w:val=""/>
                  <w:enabled/>
                  <w:calcOnExit w:val="0"/>
                  <w:checkBox>
                    <w:sizeAuto/>
                    <w:default w:val="1"/>
                  </w:checkBox>
                </w:ffData>
              </w:fldChar>
            </w:r>
            <w:r w:rsidRPr="00022214">
              <w:rPr>
                <w:sz w:val="24"/>
                <w:szCs w:val="24"/>
                <w:lang w:val="es-ES"/>
              </w:rPr>
              <w:instrText xml:space="preserve"> FORMCHECKBOX </w:instrText>
            </w:r>
            <w:r>
              <w:rPr>
                <w:sz w:val="24"/>
                <w:szCs w:val="24"/>
              </w:rPr>
            </w:r>
            <w:r>
              <w:rPr>
                <w:sz w:val="24"/>
                <w:szCs w:val="24"/>
              </w:rPr>
              <w:fldChar w:fldCharType="end"/>
            </w:r>
            <w:r w:rsidR="004A2B92" w:rsidRPr="00FB5A89">
              <w:rPr>
                <w:sz w:val="24"/>
                <w:szCs w:val="24"/>
                <w:lang w:val="es-ES"/>
              </w:rPr>
              <w:t xml:space="preserve"> I</w:t>
            </w:r>
            <w:r w:rsidR="00D9584C" w:rsidRPr="00FB5A89">
              <w:rPr>
                <w:sz w:val="24"/>
                <w:szCs w:val="24"/>
                <w:lang w:val="es-ES"/>
              </w:rPr>
              <w:t>S</w:t>
            </w:r>
            <w:r w:rsidR="004A2B92" w:rsidRPr="00FB5A89">
              <w:rPr>
                <w:sz w:val="24"/>
                <w:szCs w:val="24"/>
                <w:lang w:val="es-ES"/>
              </w:rPr>
              <w:t>LO 5</w:t>
            </w:r>
          </w:p>
        </w:tc>
      </w:tr>
      <w:tr w:rsidR="004A2B92" w:rsidTr="001C4679">
        <w:tc>
          <w:tcPr>
            <w:tcW w:w="1169" w:type="dxa"/>
            <w:vMerge/>
            <w:tcBorders>
              <w:left w:val="single" w:sz="4" w:space="0" w:color="auto"/>
              <w:right w:val="single" w:sz="4" w:space="0" w:color="auto"/>
            </w:tcBorders>
          </w:tcPr>
          <w:p w:rsidR="004A2B92" w:rsidRPr="00FB5A89" w:rsidRDefault="004A2B92" w:rsidP="00BA2412">
            <w:pPr>
              <w:jc w:val="center"/>
              <w:rPr>
                <w:sz w:val="36"/>
                <w:szCs w:val="24"/>
                <w:lang w:val="es-ES"/>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Default="004A2B92" w:rsidP="00BA2412">
            <w:pPr>
              <w:rPr>
                <w:sz w:val="24"/>
                <w:szCs w:val="24"/>
              </w:rPr>
            </w:pPr>
            <w:r w:rsidRPr="00C15830">
              <w:rPr>
                <w:b/>
                <w:sz w:val="24"/>
                <w:szCs w:val="24"/>
              </w:rPr>
              <w:t>Measurable Outcome Summary:</w:t>
            </w:r>
            <w:r w:rsidRPr="00C15830">
              <w:rPr>
                <w:sz w:val="24"/>
                <w:szCs w:val="24"/>
              </w:rPr>
              <w:t xml:space="preserve"> </w:t>
            </w:r>
          </w:p>
          <w:p w:rsidR="00A171AC" w:rsidRPr="00A171AC" w:rsidRDefault="00A171AC" w:rsidP="00A171AC">
            <w:pPr>
              <w:rPr>
                <w:rFonts w:ascii="Calibri" w:hAnsi="Calibri" w:cs="Arial"/>
                <w:sz w:val="24"/>
                <w:szCs w:val="24"/>
              </w:rPr>
            </w:pPr>
            <w:r w:rsidRPr="00A171AC">
              <w:rPr>
                <w:rFonts w:ascii="Calibri" w:hAnsi="Calibri" w:cs="Arial"/>
                <w:sz w:val="24"/>
                <w:szCs w:val="24"/>
              </w:rPr>
              <w:t xml:space="preserve">Spanish 225: Introduction to Spanish American Literature is a class that requires students to demonstrate all the skills learned in previous courses.  In this class students all Institution Learning Outcomes as well as the Program Learning Outcomes are assess in different ways.  For the purpose of assessing the first PLO (Analyze and evaluate literary texts through writing) students were asked to choose a literary text written by a Spanish American author.  Students were told from the beginning of the course about this important assignment and class time was allocated to guide students through the thought and writing process associated with analytical essays.  One week before the end of the semester, students turned in their essays.  Out of 26 students enrolled after the drop deadline, 24 students turned in their essay.  All of the essays received a passing score and the data shows that students are able to analyze and evaluate literary texts.  </w:t>
            </w:r>
          </w:p>
          <w:p w:rsidR="00A171AC" w:rsidRPr="00C15830" w:rsidRDefault="00A171AC" w:rsidP="00BA2412">
            <w:pPr>
              <w:rPr>
                <w:sz w:val="24"/>
                <w:szCs w:val="24"/>
              </w:rPr>
            </w:pP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A171AC"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Met</w:t>
            </w:r>
          </w:p>
        </w:tc>
        <w:tc>
          <w:tcPr>
            <w:tcW w:w="3468" w:type="dxa"/>
            <w:tcBorders>
              <w:top w:val="single" w:sz="4" w:space="0" w:color="auto"/>
              <w:left w:val="nil"/>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lastRenderedPageBreak/>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RPr="00DB20CC"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FB5A89"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FB5A89">
              <w:rPr>
                <w:sz w:val="24"/>
                <w:szCs w:val="24"/>
                <w:lang w:val="es-ES"/>
              </w:rPr>
              <w:instrText xml:space="preserve"> FORMCHECKBOX </w:instrText>
            </w:r>
            <w:r w:rsidRPr="003B17D4">
              <w:rPr>
                <w:sz w:val="24"/>
                <w:szCs w:val="24"/>
              </w:rPr>
            </w:r>
            <w:r w:rsidRPr="003B17D4">
              <w:rPr>
                <w:sz w:val="24"/>
                <w:szCs w:val="24"/>
              </w:rPr>
              <w:fldChar w:fldCharType="end"/>
            </w:r>
            <w:r w:rsidRPr="00FB5A89">
              <w:rPr>
                <w:sz w:val="24"/>
                <w:szCs w:val="24"/>
                <w:lang w:val="es-ES"/>
              </w:rPr>
              <w:t xml:space="preserve"> ISLO 1</w:t>
            </w:r>
          </w:p>
          <w:p w:rsidR="003B17D4" w:rsidRPr="00FB5A89"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FB5A89">
              <w:rPr>
                <w:sz w:val="24"/>
                <w:szCs w:val="24"/>
                <w:lang w:val="es-ES"/>
              </w:rPr>
              <w:instrText xml:space="preserve"> FORMCHECKBOX </w:instrText>
            </w:r>
            <w:r w:rsidRPr="003B17D4">
              <w:rPr>
                <w:sz w:val="24"/>
                <w:szCs w:val="24"/>
              </w:rPr>
            </w:r>
            <w:r w:rsidRPr="003B17D4">
              <w:rPr>
                <w:sz w:val="24"/>
                <w:szCs w:val="24"/>
              </w:rPr>
              <w:fldChar w:fldCharType="end"/>
            </w:r>
            <w:r w:rsidRPr="00FB5A89">
              <w:rPr>
                <w:sz w:val="24"/>
                <w:szCs w:val="24"/>
                <w:lang w:val="es-ES"/>
              </w:rPr>
              <w:t xml:space="preserve"> ISLO 2</w:t>
            </w:r>
          </w:p>
          <w:p w:rsidR="003B17D4" w:rsidRPr="00FB5A89"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FB5A89">
              <w:rPr>
                <w:sz w:val="24"/>
                <w:szCs w:val="24"/>
                <w:lang w:val="es-ES"/>
              </w:rPr>
              <w:instrText xml:space="preserve"> FORMCHECKBOX </w:instrText>
            </w:r>
            <w:r w:rsidRPr="003B17D4">
              <w:rPr>
                <w:sz w:val="24"/>
                <w:szCs w:val="24"/>
              </w:rPr>
            </w:r>
            <w:r w:rsidRPr="003B17D4">
              <w:rPr>
                <w:sz w:val="24"/>
                <w:szCs w:val="24"/>
              </w:rPr>
              <w:fldChar w:fldCharType="end"/>
            </w:r>
            <w:r w:rsidRPr="00FB5A89">
              <w:rPr>
                <w:sz w:val="24"/>
                <w:szCs w:val="24"/>
                <w:lang w:val="es-ES"/>
              </w:rPr>
              <w:t xml:space="preserve"> ISLO 3</w:t>
            </w:r>
          </w:p>
          <w:p w:rsidR="003B17D4" w:rsidRPr="00FB5A89"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FB5A89">
              <w:rPr>
                <w:sz w:val="24"/>
                <w:szCs w:val="24"/>
                <w:lang w:val="es-ES"/>
              </w:rPr>
              <w:instrText xml:space="preserve"> FORMCHECKBOX </w:instrText>
            </w:r>
            <w:r w:rsidRPr="003B17D4">
              <w:rPr>
                <w:sz w:val="24"/>
                <w:szCs w:val="24"/>
              </w:rPr>
            </w:r>
            <w:r w:rsidRPr="003B17D4">
              <w:rPr>
                <w:sz w:val="24"/>
                <w:szCs w:val="24"/>
              </w:rPr>
              <w:fldChar w:fldCharType="end"/>
            </w:r>
            <w:r w:rsidRPr="00FB5A89">
              <w:rPr>
                <w:sz w:val="24"/>
                <w:szCs w:val="24"/>
                <w:lang w:val="es-ES"/>
              </w:rPr>
              <w:t xml:space="preserve"> ISLO 4</w:t>
            </w:r>
          </w:p>
          <w:p w:rsidR="004A2B92" w:rsidRPr="00FB5A89" w:rsidRDefault="003B17D4" w:rsidP="003B17D4">
            <w:pPr>
              <w:jc w:val="center"/>
              <w:rPr>
                <w:sz w:val="28"/>
                <w:szCs w:val="28"/>
                <w:lang w:val="es-ES"/>
              </w:rPr>
            </w:pPr>
            <w:r w:rsidRPr="003B17D4">
              <w:rPr>
                <w:sz w:val="24"/>
                <w:szCs w:val="24"/>
              </w:rPr>
              <w:fldChar w:fldCharType="begin">
                <w:ffData>
                  <w:name w:val="Check3"/>
                  <w:enabled/>
                  <w:calcOnExit w:val="0"/>
                  <w:checkBox>
                    <w:sizeAuto/>
                    <w:default w:val="0"/>
                  </w:checkBox>
                </w:ffData>
              </w:fldChar>
            </w:r>
            <w:r w:rsidRPr="00FB5A89">
              <w:rPr>
                <w:sz w:val="24"/>
                <w:szCs w:val="24"/>
                <w:lang w:val="es-ES"/>
              </w:rPr>
              <w:instrText xml:space="preserve"> FORMCHECKBOX </w:instrText>
            </w:r>
            <w:r w:rsidRPr="003B17D4">
              <w:rPr>
                <w:sz w:val="24"/>
                <w:szCs w:val="24"/>
              </w:rPr>
            </w:r>
            <w:r w:rsidRPr="003B17D4">
              <w:rPr>
                <w:sz w:val="24"/>
                <w:szCs w:val="24"/>
              </w:rPr>
              <w:fldChar w:fldCharType="end"/>
            </w:r>
            <w:r w:rsidRPr="00FB5A89">
              <w:rPr>
                <w:sz w:val="24"/>
                <w:szCs w:val="24"/>
                <w:lang w:val="es-ES"/>
              </w:rPr>
              <w:t xml:space="preserve"> ISLO 5</w:t>
            </w:r>
          </w:p>
        </w:tc>
      </w:tr>
      <w:tr w:rsidR="004A2B92" w:rsidTr="001C4679">
        <w:tc>
          <w:tcPr>
            <w:tcW w:w="1169" w:type="dxa"/>
            <w:vMerge/>
            <w:tcBorders>
              <w:left w:val="single" w:sz="4" w:space="0" w:color="auto"/>
              <w:right w:val="single" w:sz="4" w:space="0" w:color="auto"/>
            </w:tcBorders>
          </w:tcPr>
          <w:p w:rsidR="004A2B92" w:rsidRPr="00FB5A89" w:rsidRDefault="004A2B92" w:rsidP="004A2B92">
            <w:pPr>
              <w:jc w:val="center"/>
              <w:rPr>
                <w:sz w:val="36"/>
                <w:szCs w:val="24"/>
                <w:lang w:val="es-ES"/>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RPr="00DB20CC"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FB5A89"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FB5A89">
              <w:rPr>
                <w:sz w:val="24"/>
                <w:szCs w:val="24"/>
                <w:lang w:val="es-ES"/>
              </w:rPr>
              <w:instrText xml:space="preserve"> FORMCHECKBOX </w:instrText>
            </w:r>
            <w:r w:rsidRPr="003B17D4">
              <w:rPr>
                <w:sz w:val="24"/>
                <w:szCs w:val="24"/>
              </w:rPr>
            </w:r>
            <w:r w:rsidRPr="003B17D4">
              <w:rPr>
                <w:sz w:val="24"/>
                <w:szCs w:val="24"/>
              </w:rPr>
              <w:fldChar w:fldCharType="end"/>
            </w:r>
            <w:r w:rsidRPr="00FB5A89">
              <w:rPr>
                <w:sz w:val="24"/>
                <w:szCs w:val="24"/>
                <w:lang w:val="es-ES"/>
              </w:rPr>
              <w:t xml:space="preserve"> ISLO 1</w:t>
            </w:r>
          </w:p>
          <w:p w:rsidR="003B17D4" w:rsidRPr="00FB5A89"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FB5A89">
              <w:rPr>
                <w:sz w:val="24"/>
                <w:szCs w:val="24"/>
                <w:lang w:val="es-ES"/>
              </w:rPr>
              <w:instrText xml:space="preserve"> FORMCHECKBOX </w:instrText>
            </w:r>
            <w:r w:rsidRPr="003B17D4">
              <w:rPr>
                <w:sz w:val="24"/>
                <w:szCs w:val="24"/>
              </w:rPr>
            </w:r>
            <w:r w:rsidRPr="003B17D4">
              <w:rPr>
                <w:sz w:val="24"/>
                <w:szCs w:val="24"/>
              </w:rPr>
              <w:fldChar w:fldCharType="end"/>
            </w:r>
            <w:r w:rsidRPr="00FB5A89">
              <w:rPr>
                <w:sz w:val="24"/>
                <w:szCs w:val="24"/>
                <w:lang w:val="es-ES"/>
              </w:rPr>
              <w:t xml:space="preserve"> ISLO 2</w:t>
            </w:r>
          </w:p>
          <w:p w:rsidR="003B17D4" w:rsidRPr="00FB5A89"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FB5A89">
              <w:rPr>
                <w:sz w:val="24"/>
                <w:szCs w:val="24"/>
                <w:lang w:val="es-ES"/>
              </w:rPr>
              <w:instrText xml:space="preserve"> FORMCHECKBOX </w:instrText>
            </w:r>
            <w:r w:rsidRPr="003B17D4">
              <w:rPr>
                <w:sz w:val="24"/>
                <w:szCs w:val="24"/>
              </w:rPr>
            </w:r>
            <w:r w:rsidRPr="003B17D4">
              <w:rPr>
                <w:sz w:val="24"/>
                <w:szCs w:val="24"/>
              </w:rPr>
              <w:fldChar w:fldCharType="end"/>
            </w:r>
            <w:r w:rsidRPr="00FB5A89">
              <w:rPr>
                <w:sz w:val="24"/>
                <w:szCs w:val="24"/>
                <w:lang w:val="es-ES"/>
              </w:rPr>
              <w:t xml:space="preserve"> ISLO 3</w:t>
            </w:r>
          </w:p>
          <w:p w:rsidR="003B17D4" w:rsidRPr="00FB5A89"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FB5A89">
              <w:rPr>
                <w:sz w:val="24"/>
                <w:szCs w:val="24"/>
                <w:lang w:val="es-ES"/>
              </w:rPr>
              <w:instrText xml:space="preserve"> FORMCHECKBOX </w:instrText>
            </w:r>
            <w:r w:rsidRPr="003B17D4">
              <w:rPr>
                <w:sz w:val="24"/>
                <w:szCs w:val="24"/>
              </w:rPr>
            </w:r>
            <w:r w:rsidRPr="003B17D4">
              <w:rPr>
                <w:sz w:val="24"/>
                <w:szCs w:val="24"/>
              </w:rPr>
              <w:fldChar w:fldCharType="end"/>
            </w:r>
            <w:r w:rsidRPr="00FB5A89">
              <w:rPr>
                <w:sz w:val="24"/>
                <w:szCs w:val="24"/>
                <w:lang w:val="es-ES"/>
              </w:rPr>
              <w:t xml:space="preserve"> ISLO 4</w:t>
            </w:r>
          </w:p>
          <w:p w:rsidR="004A2B92" w:rsidRPr="00FB5A89" w:rsidRDefault="003B17D4" w:rsidP="003B17D4">
            <w:pPr>
              <w:jc w:val="center"/>
              <w:rPr>
                <w:sz w:val="28"/>
                <w:szCs w:val="28"/>
                <w:lang w:val="es-ES"/>
              </w:rPr>
            </w:pPr>
            <w:r w:rsidRPr="003B17D4">
              <w:rPr>
                <w:sz w:val="24"/>
                <w:szCs w:val="24"/>
              </w:rPr>
              <w:fldChar w:fldCharType="begin">
                <w:ffData>
                  <w:name w:val="Check3"/>
                  <w:enabled/>
                  <w:calcOnExit w:val="0"/>
                  <w:checkBox>
                    <w:sizeAuto/>
                    <w:default w:val="0"/>
                  </w:checkBox>
                </w:ffData>
              </w:fldChar>
            </w:r>
            <w:r w:rsidRPr="00FB5A89">
              <w:rPr>
                <w:sz w:val="24"/>
                <w:szCs w:val="24"/>
                <w:lang w:val="es-ES"/>
              </w:rPr>
              <w:instrText xml:space="preserve"> FORMCHECKBOX </w:instrText>
            </w:r>
            <w:r w:rsidRPr="003B17D4">
              <w:rPr>
                <w:sz w:val="24"/>
                <w:szCs w:val="24"/>
              </w:rPr>
            </w:r>
            <w:r w:rsidRPr="003B17D4">
              <w:rPr>
                <w:sz w:val="24"/>
                <w:szCs w:val="24"/>
              </w:rPr>
              <w:fldChar w:fldCharType="end"/>
            </w:r>
            <w:r w:rsidRPr="00FB5A89">
              <w:rPr>
                <w:sz w:val="24"/>
                <w:szCs w:val="24"/>
                <w:lang w:val="es-ES"/>
              </w:rPr>
              <w:t xml:space="preserve"> ISLO 5</w:t>
            </w:r>
          </w:p>
        </w:tc>
      </w:tr>
      <w:tr w:rsidR="004A2B92" w:rsidTr="001C4679">
        <w:tc>
          <w:tcPr>
            <w:tcW w:w="1169" w:type="dxa"/>
            <w:vMerge/>
            <w:tcBorders>
              <w:left w:val="single" w:sz="4" w:space="0" w:color="auto"/>
              <w:right w:val="single" w:sz="4" w:space="0" w:color="auto"/>
            </w:tcBorders>
          </w:tcPr>
          <w:p w:rsidR="004A2B92" w:rsidRPr="00FB5A89" w:rsidRDefault="004A2B92" w:rsidP="004A2B92">
            <w:pPr>
              <w:jc w:val="center"/>
              <w:rPr>
                <w:sz w:val="36"/>
                <w:szCs w:val="24"/>
                <w:lang w:val="es-ES"/>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t xml:space="preserve">***** </w:t>
            </w:r>
            <w:r w:rsidR="004519FF" w:rsidRPr="00B30971">
              <w:rPr>
                <w:rFonts w:ascii="Arial Black" w:hAnsi="Arial Black"/>
                <w:b/>
                <w:color w:val="C00000"/>
                <w:sz w:val="40"/>
                <w:szCs w:val="40"/>
              </w:rPr>
              <w:t>ATTACH PLO/SLO GRID *****</w:t>
            </w:r>
          </w:p>
        </w:tc>
      </w:tr>
    </w:tbl>
    <w:p w:rsidR="0013472B" w:rsidRDefault="0013472B" w:rsidP="005B59C1">
      <w:pPr>
        <w:spacing w:after="0" w:line="240" w:lineRule="auto"/>
        <w:rPr>
          <w:b/>
          <w:sz w:val="32"/>
          <w:szCs w:val="32"/>
        </w:rPr>
      </w:pPr>
    </w:p>
    <w:tbl>
      <w:tblPr>
        <w:tblW w:w="11058" w:type="dxa"/>
        <w:jc w:val="center"/>
        <w:tblInd w:w="93" w:type="dxa"/>
        <w:tblLook w:val="04A0" w:firstRow="1" w:lastRow="0" w:firstColumn="1" w:lastColumn="0" w:noHBand="0" w:noVBand="1"/>
      </w:tblPr>
      <w:tblGrid>
        <w:gridCol w:w="1115"/>
        <w:gridCol w:w="1415"/>
        <w:gridCol w:w="1664"/>
        <w:gridCol w:w="1103"/>
        <w:gridCol w:w="1185"/>
        <w:gridCol w:w="1103"/>
        <w:gridCol w:w="1185"/>
        <w:gridCol w:w="1103"/>
        <w:gridCol w:w="1185"/>
      </w:tblGrid>
      <w:tr w:rsidR="00B43E43" w:rsidRPr="00B43E43" w:rsidTr="00B43E43">
        <w:trPr>
          <w:trHeight w:val="330"/>
          <w:jc w:val="center"/>
        </w:trPr>
        <w:tc>
          <w:tcPr>
            <w:tcW w:w="11058" w:type="dxa"/>
            <w:gridSpan w:val="9"/>
            <w:tcBorders>
              <w:top w:val="single" w:sz="8" w:space="0" w:color="auto"/>
              <w:left w:val="single" w:sz="8" w:space="0" w:color="auto"/>
              <w:bottom w:val="single" w:sz="8" w:space="0" w:color="auto"/>
              <w:right w:val="nil"/>
            </w:tcBorders>
            <w:shd w:val="clear" w:color="000000" w:fill="F2F2F2"/>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SLO Grid</w:t>
            </w:r>
          </w:p>
        </w:tc>
      </w:tr>
      <w:tr w:rsidR="00B43E43" w:rsidRPr="00B43E43" w:rsidTr="00B43E43">
        <w:trPr>
          <w:trHeight w:val="330"/>
          <w:jc w:val="center"/>
        </w:trPr>
        <w:tc>
          <w:tcPr>
            <w:tcW w:w="1115" w:type="dxa"/>
            <w:tcBorders>
              <w:top w:val="nil"/>
              <w:left w:val="single" w:sz="8" w:space="0" w:color="auto"/>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Course</w:t>
            </w:r>
          </w:p>
        </w:tc>
        <w:tc>
          <w:tcPr>
            <w:tcW w:w="1415"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units</w:t>
            </w:r>
          </w:p>
        </w:tc>
        <w:tc>
          <w:tcPr>
            <w:tcW w:w="1664"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 SLOs Identified</w:t>
            </w:r>
          </w:p>
        </w:tc>
        <w:tc>
          <w:tcPr>
            <w:tcW w:w="1103"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Fall 2010</w:t>
            </w:r>
          </w:p>
        </w:tc>
        <w:tc>
          <w:tcPr>
            <w:tcW w:w="1185"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Spring 2011</w:t>
            </w:r>
          </w:p>
        </w:tc>
        <w:tc>
          <w:tcPr>
            <w:tcW w:w="1103"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Fall 2011</w:t>
            </w:r>
          </w:p>
        </w:tc>
        <w:tc>
          <w:tcPr>
            <w:tcW w:w="1185"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Spring 2012</w:t>
            </w:r>
          </w:p>
        </w:tc>
        <w:tc>
          <w:tcPr>
            <w:tcW w:w="1103"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Fall 2012</w:t>
            </w:r>
          </w:p>
        </w:tc>
        <w:tc>
          <w:tcPr>
            <w:tcW w:w="1185"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Spring 2013</w:t>
            </w:r>
          </w:p>
        </w:tc>
      </w:tr>
      <w:tr w:rsidR="00B43E43" w:rsidRPr="00B43E43" w:rsidTr="00B43E43">
        <w:trPr>
          <w:trHeight w:val="645"/>
          <w:jc w:val="center"/>
        </w:trPr>
        <w:tc>
          <w:tcPr>
            <w:tcW w:w="1115" w:type="dxa"/>
            <w:tcBorders>
              <w:top w:val="nil"/>
              <w:left w:val="single" w:sz="8" w:space="0" w:color="auto"/>
              <w:bottom w:val="single" w:sz="8" w:space="0" w:color="auto"/>
              <w:right w:val="single" w:sz="8" w:space="0" w:color="auto"/>
            </w:tcBorders>
            <w:shd w:val="clear" w:color="000000" w:fill="F2F2F2"/>
            <w:vAlign w:val="center"/>
            <w:hideMark/>
          </w:tcPr>
          <w:p w:rsidR="00B43E43" w:rsidRPr="00B43E43" w:rsidRDefault="00B43E43" w:rsidP="00B43E43">
            <w:pPr>
              <w:spacing w:after="0" w:line="240" w:lineRule="auto"/>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Span 220</w:t>
            </w:r>
          </w:p>
        </w:tc>
        <w:tc>
          <w:tcPr>
            <w:tcW w:w="1415" w:type="dxa"/>
            <w:tcBorders>
              <w:top w:val="nil"/>
              <w:left w:val="nil"/>
              <w:bottom w:val="single" w:sz="8" w:space="0" w:color="auto"/>
              <w:right w:val="single" w:sz="8" w:space="0" w:color="auto"/>
            </w:tcBorders>
            <w:shd w:val="clear" w:color="000000" w:fill="F2F2F2"/>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5</w:t>
            </w:r>
          </w:p>
        </w:tc>
        <w:tc>
          <w:tcPr>
            <w:tcW w:w="1664"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5</w:t>
            </w:r>
          </w:p>
        </w:tc>
        <w:tc>
          <w:tcPr>
            <w:tcW w:w="1103"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1,2,3,4,5</w:t>
            </w:r>
          </w:p>
        </w:tc>
        <w:tc>
          <w:tcPr>
            <w:tcW w:w="1185"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1</w:t>
            </w:r>
          </w:p>
        </w:tc>
        <w:tc>
          <w:tcPr>
            <w:tcW w:w="1103"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1,2</w:t>
            </w:r>
          </w:p>
        </w:tc>
        <w:tc>
          <w:tcPr>
            <w:tcW w:w="1185"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5</w:t>
            </w:r>
          </w:p>
        </w:tc>
        <w:tc>
          <w:tcPr>
            <w:tcW w:w="1103"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right"/>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5</w:t>
            </w:r>
          </w:p>
        </w:tc>
        <w:tc>
          <w:tcPr>
            <w:tcW w:w="1185"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right"/>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2</w:t>
            </w:r>
          </w:p>
        </w:tc>
      </w:tr>
      <w:tr w:rsidR="00B43E43" w:rsidRPr="00B43E43" w:rsidTr="00B43E43">
        <w:trPr>
          <w:trHeight w:val="645"/>
          <w:jc w:val="center"/>
        </w:trPr>
        <w:tc>
          <w:tcPr>
            <w:tcW w:w="1115" w:type="dxa"/>
            <w:tcBorders>
              <w:top w:val="nil"/>
              <w:left w:val="single" w:sz="8" w:space="0" w:color="auto"/>
              <w:bottom w:val="single" w:sz="8" w:space="0" w:color="auto"/>
              <w:right w:val="single" w:sz="8" w:space="0" w:color="auto"/>
            </w:tcBorders>
            <w:shd w:val="clear" w:color="000000" w:fill="F2F2F2"/>
            <w:vAlign w:val="center"/>
            <w:hideMark/>
          </w:tcPr>
          <w:p w:rsidR="00B43E43" w:rsidRPr="00B43E43" w:rsidRDefault="00B43E43" w:rsidP="00B43E43">
            <w:pPr>
              <w:spacing w:after="0" w:line="240" w:lineRule="auto"/>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lastRenderedPageBreak/>
              <w:t>Span 221</w:t>
            </w:r>
          </w:p>
        </w:tc>
        <w:tc>
          <w:tcPr>
            <w:tcW w:w="1415" w:type="dxa"/>
            <w:tcBorders>
              <w:top w:val="nil"/>
              <w:left w:val="nil"/>
              <w:bottom w:val="single" w:sz="8" w:space="0" w:color="auto"/>
              <w:right w:val="single" w:sz="8" w:space="0" w:color="auto"/>
            </w:tcBorders>
            <w:shd w:val="clear" w:color="000000" w:fill="F2F2F2"/>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5</w:t>
            </w:r>
          </w:p>
        </w:tc>
        <w:tc>
          <w:tcPr>
            <w:tcW w:w="1664"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5</w:t>
            </w:r>
          </w:p>
        </w:tc>
        <w:tc>
          <w:tcPr>
            <w:tcW w:w="1103"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1,2,3,4,5</w:t>
            </w:r>
          </w:p>
        </w:tc>
        <w:tc>
          <w:tcPr>
            <w:tcW w:w="1185"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1</w:t>
            </w:r>
          </w:p>
        </w:tc>
        <w:tc>
          <w:tcPr>
            <w:tcW w:w="1103"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1,2</w:t>
            </w:r>
          </w:p>
        </w:tc>
        <w:tc>
          <w:tcPr>
            <w:tcW w:w="1185"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 </w:t>
            </w:r>
          </w:p>
        </w:tc>
        <w:tc>
          <w:tcPr>
            <w:tcW w:w="1103"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right"/>
              <w:rPr>
                <w:rFonts w:ascii="Calibri" w:eastAsia="Times New Roman" w:hAnsi="Calibri" w:cs="Times New Roman"/>
                <w:color w:val="000000"/>
              </w:rPr>
            </w:pPr>
            <w:r w:rsidRPr="00B43E43">
              <w:rPr>
                <w:rFonts w:ascii="Calibri" w:eastAsia="Times New Roman" w:hAnsi="Calibri" w:cs="Times New Roman"/>
                <w:color w:val="000000"/>
              </w:rPr>
              <w:t>5</w:t>
            </w:r>
          </w:p>
        </w:tc>
        <w:tc>
          <w:tcPr>
            <w:tcW w:w="1185"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right"/>
              <w:rPr>
                <w:rFonts w:ascii="Calibri" w:eastAsia="Times New Roman" w:hAnsi="Calibri" w:cs="Times New Roman"/>
                <w:color w:val="000000"/>
              </w:rPr>
            </w:pPr>
            <w:r w:rsidRPr="00B43E43">
              <w:rPr>
                <w:rFonts w:ascii="Calibri" w:eastAsia="Times New Roman" w:hAnsi="Calibri" w:cs="Times New Roman"/>
                <w:color w:val="000000"/>
              </w:rPr>
              <w:t>2</w:t>
            </w:r>
          </w:p>
        </w:tc>
      </w:tr>
      <w:tr w:rsidR="00B43E43" w:rsidRPr="00B43E43" w:rsidTr="00B43E43">
        <w:trPr>
          <w:trHeight w:val="645"/>
          <w:jc w:val="center"/>
        </w:trPr>
        <w:tc>
          <w:tcPr>
            <w:tcW w:w="1115" w:type="dxa"/>
            <w:tcBorders>
              <w:top w:val="nil"/>
              <w:left w:val="single" w:sz="8" w:space="0" w:color="auto"/>
              <w:bottom w:val="single" w:sz="8" w:space="0" w:color="auto"/>
              <w:right w:val="single" w:sz="8" w:space="0" w:color="auto"/>
            </w:tcBorders>
            <w:shd w:val="clear" w:color="000000" w:fill="F2F2F2"/>
            <w:vAlign w:val="center"/>
            <w:hideMark/>
          </w:tcPr>
          <w:p w:rsidR="00B43E43" w:rsidRPr="00B43E43" w:rsidRDefault="00B43E43" w:rsidP="00B43E43">
            <w:pPr>
              <w:spacing w:after="0" w:line="240" w:lineRule="auto"/>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Span 222</w:t>
            </w:r>
          </w:p>
        </w:tc>
        <w:tc>
          <w:tcPr>
            <w:tcW w:w="1415" w:type="dxa"/>
            <w:tcBorders>
              <w:top w:val="nil"/>
              <w:left w:val="nil"/>
              <w:bottom w:val="single" w:sz="8" w:space="0" w:color="auto"/>
              <w:right w:val="single" w:sz="8" w:space="0" w:color="auto"/>
            </w:tcBorders>
            <w:shd w:val="clear" w:color="000000" w:fill="F2F2F2"/>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3</w:t>
            </w:r>
          </w:p>
        </w:tc>
        <w:tc>
          <w:tcPr>
            <w:tcW w:w="1664"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3</w:t>
            </w:r>
          </w:p>
        </w:tc>
        <w:tc>
          <w:tcPr>
            <w:tcW w:w="1103"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3</w:t>
            </w:r>
          </w:p>
        </w:tc>
        <w:tc>
          <w:tcPr>
            <w:tcW w:w="1185"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1,3,5</w:t>
            </w:r>
          </w:p>
        </w:tc>
        <w:tc>
          <w:tcPr>
            <w:tcW w:w="1103"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1</w:t>
            </w:r>
          </w:p>
        </w:tc>
        <w:tc>
          <w:tcPr>
            <w:tcW w:w="1185"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1</w:t>
            </w:r>
          </w:p>
        </w:tc>
        <w:tc>
          <w:tcPr>
            <w:tcW w:w="1103"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right"/>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1</w:t>
            </w:r>
          </w:p>
        </w:tc>
        <w:tc>
          <w:tcPr>
            <w:tcW w:w="1185"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right"/>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3</w:t>
            </w:r>
          </w:p>
        </w:tc>
      </w:tr>
      <w:tr w:rsidR="00B43E43" w:rsidRPr="00B43E43" w:rsidTr="00B43E43">
        <w:trPr>
          <w:trHeight w:val="645"/>
          <w:jc w:val="center"/>
        </w:trPr>
        <w:tc>
          <w:tcPr>
            <w:tcW w:w="1115" w:type="dxa"/>
            <w:tcBorders>
              <w:top w:val="nil"/>
              <w:left w:val="single" w:sz="8" w:space="0" w:color="auto"/>
              <w:bottom w:val="single" w:sz="8" w:space="0" w:color="auto"/>
              <w:right w:val="single" w:sz="8" w:space="0" w:color="auto"/>
            </w:tcBorders>
            <w:shd w:val="clear" w:color="000000" w:fill="F2F2F2"/>
            <w:vAlign w:val="center"/>
            <w:hideMark/>
          </w:tcPr>
          <w:p w:rsidR="00B43E43" w:rsidRPr="00B43E43" w:rsidRDefault="00B43E43" w:rsidP="00B43E43">
            <w:pPr>
              <w:spacing w:after="0" w:line="240" w:lineRule="auto"/>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Span 223</w:t>
            </w:r>
          </w:p>
        </w:tc>
        <w:tc>
          <w:tcPr>
            <w:tcW w:w="1415" w:type="dxa"/>
            <w:tcBorders>
              <w:top w:val="nil"/>
              <w:left w:val="nil"/>
              <w:bottom w:val="single" w:sz="8" w:space="0" w:color="auto"/>
              <w:right w:val="single" w:sz="8" w:space="0" w:color="auto"/>
            </w:tcBorders>
            <w:shd w:val="clear" w:color="000000" w:fill="F2F2F2"/>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4</w:t>
            </w:r>
          </w:p>
        </w:tc>
        <w:tc>
          <w:tcPr>
            <w:tcW w:w="1664"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4</w:t>
            </w:r>
          </w:p>
        </w:tc>
        <w:tc>
          <w:tcPr>
            <w:tcW w:w="1103"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2</w:t>
            </w:r>
          </w:p>
        </w:tc>
        <w:tc>
          <w:tcPr>
            <w:tcW w:w="1185"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 </w:t>
            </w:r>
          </w:p>
        </w:tc>
        <w:tc>
          <w:tcPr>
            <w:tcW w:w="1103"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 </w:t>
            </w:r>
          </w:p>
        </w:tc>
        <w:tc>
          <w:tcPr>
            <w:tcW w:w="1185"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 </w:t>
            </w:r>
          </w:p>
        </w:tc>
        <w:tc>
          <w:tcPr>
            <w:tcW w:w="1103"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right"/>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1</w:t>
            </w:r>
          </w:p>
        </w:tc>
        <w:tc>
          <w:tcPr>
            <w:tcW w:w="1185"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 </w:t>
            </w:r>
          </w:p>
        </w:tc>
      </w:tr>
      <w:tr w:rsidR="00B43E43" w:rsidRPr="00B43E43" w:rsidTr="00B43E43">
        <w:trPr>
          <w:trHeight w:val="645"/>
          <w:jc w:val="center"/>
        </w:trPr>
        <w:tc>
          <w:tcPr>
            <w:tcW w:w="1115" w:type="dxa"/>
            <w:tcBorders>
              <w:top w:val="nil"/>
              <w:left w:val="single" w:sz="8" w:space="0" w:color="auto"/>
              <w:bottom w:val="single" w:sz="8" w:space="0" w:color="auto"/>
              <w:right w:val="single" w:sz="8" w:space="0" w:color="auto"/>
            </w:tcBorders>
            <w:shd w:val="clear" w:color="000000" w:fill="F2F2F2"/>
            <w:vAlign w:val="center"/>
            <w:hideMark/>
          </w:tcPr>
          <w:p w:rsidR="00B43E43" w:rsidRPr="00B43E43" w:rsidRDefault="00B43E43" w:rsidP="00B43E43">
            <w:pPr>
              <w:spacing w:after="0" w:line="240" w:lineRule="auto"/>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Span 225</w:t>
            </w:r>
          </w:p>
        </w:tc>
        <w:tc>
          <w:tcPr>
            <w:tcW w:w="1415" w:type="dxa"/>
            <w:tcBorders>
              <w:top w:val="nil"/>
              <w:left w:val="nil"/>
              <w:bottom w:val="single" w:sz="8" w:space="0" w:color="auto"/>
              <w:right w:val="single" w:sz="8" w:space="0" w:color="auto"/>
            </w:tcBorders>
            <w:shd w:val="clear" w:color="000000" w:fill="F2F2F2"/>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3</w:t>
            </w:r>
          </w:p>
        </w:tc>
        <w:tc>
          <w:tcPr>
            <w:tcW w:w="1664"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3</w:t>
            </w:r>
          </w:p>
        </w:tc>
        <w:tc>
          <w:tcPr>
            <w:tcW w:w="1103"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 </w:t>
            </w:r>
          </w:p>
        </w:tc>
        <w:tc>
          <w:tcPr>
            <w:tcW w:w="1185"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1</w:t>
            </w:r>
          </w:p>
        </w:tc>
        <w:tc>
          <w:tcPr>
            <w:tcW w:w="1103"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 </w:t>
            </w:r>
          </w:p>
        </w:tc>
        <w:tc>
          <w:tcPr>
            <w:tcW w:w="1185"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2,3</w:t>
            </w:r>
          </w:p>
        </w:tc>
        <w:tc>
          <w:tcPr>
            <w:tcW w:w="1103"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 </w:t>
            </w:r>
          </w:p>
        </w:tc>
        <w:tc>
          <w:tcPr>
            <w:tcW w:w="1185"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2,3</w:t>
            </w:r>
          </w:p>
        </w:tc>
      </w:tr>
      <w:tr w:rsidR="00B43E43" w:rsidRPr="00B43E43" w:rsidTr="00B43E43">
        <w:trPr>
          <w:trHeight w:val="645"/>
          <w:jc w:val="center"/>
        </w:trPr>
        <w:tc>
          <w:tcPr>
            <w:tcW w:w="1115" w:type="dxa"/>
            <w:tcBorders>
              <w:top w:val="nil"/>
              <w:left w:val="single" w:sz="8" w:space="0" w:color="auto"/>
              <w:bottom w:val="single" w:sz="8" w:space="0" w:color="auto"/>
              <w:right w:val="single" w:sz="8" w:space="0" w:color="auto"/>
            </w:tcBorders>
            <w:shd w:val="clear" w:color="000000" w:fill="F2F2F2"/>
            <w:vAlign w:val="center"/>
            <w:hideMark/>
          </w:tcPr>
          <w:p w:rsidR="00B43E43" w:rsidRPr="00B43E43" w:rsidRDefault="00B43E43" w:rsidP="00B43E43">
            <w:pPr>
              <w:spacing w:after="0" w:line="240" w:lineRule="auto"/>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Span 262</w:t>
            </w:r>
          </w:p>
        </w:tc>
        <w:tc>
          <w:tcPr>
            <w:tcW w:w="1415" w:type="dxa"/>
            <w:tcBorders>
              <w:top w:val="nil"/>
              <w:left w:val="nil"/>
              <w:bottom w:val="single" w:sz="8" w:space="0" w:color="auto"/>
              <w:right w:val="single" w:sz="8" w:space="0" w:color="auto"/>
            </w:tcBorders>
            <w:shd w:val="clear" w:color="000000" w:fill="F2F2F2"/>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3</w:t>
            </w:r>
          </w:p>
        </w:tc>
        <w:tc>
          <w:tcPr>
            <w:tcW w:w="1664"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3</w:t>
            </w:r>
          </w:p>
        </w:tc>
        <w:tc>
          <w:tcPr>
            <w:tcW w:w="1103"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1</w:t>
            </w:r>
          </w:p>
        </w:tc>
        <w:tc>
          <w:tcPr>
            <w:tcW w:w="1185"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 </w:t>
            </w:r>
          </w:p>
        </w:tc>
        <w:tc>
          <w:tcPr>
            <w:tcW w:w="1103"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 </w:t>
            </w:r>
          </w:p>
        </w:tc>
        <w:tc>
          <w:tcPr>
            <w:tcW w:w="1185"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2</w:t>
            </w:r>
          </w:p>
        </w:tc>
        <w:tc>
          <w:tcPr>
            <w:tcW w:w="1103"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right"/>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1</w:t>
            </w:r>
          </w:p>
        </w:tc>
        <w:tc>
          <w:tcPr>
            <w:tcW w:w="1185"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1,2,3</w:t>
            </w:r>
          </w:p>
        </w:tc>
      </w:tr>
      <w:tr w:rsidR="00B43E43" w:rsidRPr="00B43E43" w:rsidTr="00B43E43">
        <w:trPr>
          <w:trHeight w:val="315"/>
          <w:jc w:val="center"/>
        </w:trPr>
        <w:tc>
          <w:tcPr>
            <w:tcW w:w="11058" w:type="dxa"/>
            <w:gridSpan w:val="9"/>
            <w:tcBorders>
              <w:top w:val="single" w:sz="8" w:space="0" w:color="auto"/>
              <w:left w:val="single" w:sz="8" w:space="0" w:color="auto"/>
              <w:bottom w:val="nil"/>
              <w:right w:val="nil"/>
            </w:tcBorders>
            <w:shd w:val="clear" w:color="000000" w:fill="F2F2F2"/>
            <w:vAlign w:val="center"/>
            <w:hideMark/>
          </w:tcPr>
          <w:p w:rsidR="00B43E43" w:rsidRPr="00B43E43" w:rsidRDefault="00B43E43" w:rsidP="00B43E43">
            <w:pPr>
              <w:spacing w:after="0" w:line="240" w:lineRule="auto"/>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Student Learning Outcomes Assessment:</w:t>
            </w:r>
          </w:p>
        </w:tc>
      </w:tr>
      <w:tr w:rsidR="00B43E43" w:rsidRPr="00B43E43" w:rsidTr="00B43E43">
        <w:trPr>
          <w:trHeight w:val="315"/>
          <w:jc w:val="center"/>
        </w:trPr>
        <w:tc>
          <w:tcPr>
            <w:tcW w:w="11058" w:type="dxa"/>
            <w:gridSpan w:val="9"/>
            <w:tcBorders>
              <w:top w:val="nil"/>
              <w:left w:val="single" w:sz="8" w:space="0" w:color="auto"/>
              <w:bottom w:val="nil"/>
              <w:right w:val="nil"/>
            </w:tcBorders>
            <w:shd w:val="clear" w:color="000000" w:fill="F2F2F2"/>
            <w:vAlign w:val="center"/>
            <w:hideMark/>
          </w:tcPr>
          <w:p w:rsidR="00B43E43" w:rsidRPr="00B43E43" w:rsidRDefault="00B43E43" w:rsidP="00B43E43">
            <w:pPr>
              <w:spacing w:after="0" w:line="240" w:lineRule="auto"/>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 xml:space="preserve">All SLOs have been assessed at least once.  However, updated SLOs for all classes in 2013 and we have begun a new cycle. </w:t>
            </w:r>
          </w:p>
        </w:tc>
      </w:tr>
      <w:tr w:rsidR="00B43E43" w:rsidRPr="00B43E43" w:rsidTr="00B43E43">
        <w:trPr>
          <w:trHeight w:val="315"/>
          <w:jc w:val="center"/>
        </w:trPr>
        <w:tc>
          <w:tcPr>
            <w:tcW w:w="11058" w:type="dxa"/>
            <w:gridSpan w:val="9"/>
            <w:tcBorders>
              <w:top w:val="nil"/>
              <w:left w:val="single" w:sz="8" w:space="0" w:color="auto"/>
              <w:bottom w:val="nil"/>
              <w:right w:val="nil"/>
            </w:tcBorders>
            <w:shd w:val="clear" w:color="000000" w:fill="F2F2F2"/>
            <w:vAlign w:val="center"/>
            <w:hideMark/>
          </w:tcPr>
          <w:p w:rsidR="00B43E43" w:rsidRPr="00B43E43" w:rsidRDefault="00B43E43" w:rsidP="00B43E43">
            <w:pPr>
              <w:spacing w:after="0" w:line="240" w:lineRule="auto"/>
              <w:jc w:val="center"/>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PLO Grid</w:t>
            </w:r>
          </w:p>
        </w:tc>
      </w:tr>
      <w:tr w:rsidR="00B43E43" w:rsidRPr="00B43E43" w:rsidTr="00B43E43">
        <w:trPr>
          <w:trHeight w:val="315"/>
          <w:jc w:val="center"/>
        </w:trPr>
        <w:tc>
          <w:tcPr>
            <w:tcW w:w="1115"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b/>
                <w:bCs/>
                <w:color w:val="000000"/>
              </w:rPr>
            </w:pPr>
            <w:r w:rsidRPr="00B43E43">
              <w:rPr>
                <w:rFonts w:ascii="Calibri" w:eastAsia="Times New Roman" w:hAnsi="Calibri" w:cs="Times New Roman"/>
                <w:b/>
                <w:bCs/>
                <w:color w:val="000000"/>
              </w:rPr>
              <w:t>Program</w:t>
            </w:r>
          </w:p>
        </w:tc>
        <w:tc>
          <w:tcPr>
            <w:tcW w:w="1415" w:type="dxa"/>
            <w:tcBorders>
              <w:top w:val="single" w:sz="8" w:space="0" w:color="auto"/>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b/>
                <w:bCs/>
                <w:color w:val="000000"/>
              </w:rPr>
            </w:pPr>
            <w:r w:rsidRPr="00B43E43">
              <w:rPr>
                <w:rFonts w:ascii="Calibri" w:eastAsia="Times New Roman" w:hAnsi="Calibri" w:cs="Times New Roman"/>
                <w:b/>
                <w:bCs/>
                <w:color w:val="000000"/>
              </w:rPr>
              <w:t>PLOs Identified</w:t>
            </w:r>
          </w:p>
        </w:tc>
        <w:tc>
          <w:tcPr>
            <w:tcW w:w="1664" w:type="dxa"/>
            <w:tcBorders>
              <w:top w:val="single" w:sz="8" w:space="0" w:color="auto"/>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b/>
                <w:bCs/>
                <w:color w:val="000000"/>
              </w:rPr>
            </w:pPr>
            <w:r w:rsidRPr="00B43E43">
              <w:rPr>
                <w:rFonts w:ascii="Calibri" w:eastAsia="Times New Roman" w:hAnsi="Calibri" w:cs="Times New Roman"/>
                <w:b/>
                <w:bCs/>
                <w:color w:val="000000"/>
              </w:rPr>
              <w:t> </w:t>
            </w:r>
          </w:p>
        </w:tc>
        <w:tc>
          <w:tcPr>
            <w:tcW w:w="1103" w:type="dxa"/>
            <w:tcBorders>
              <w:top w:val="single" w:sz="8" w:space="0" w:color="auto"/>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b/>
                <w:bCs/>
                <w:color w:val="000000"/>
              </w:rPr>
            </w:pPr>
            <w:r w:rsidRPr="00B43E43">
              <w:rPr>
                <w:rFonts w:ascii="Calibri" w:eastAsia="Times New Roman" w:hAnsi="Calibri" w:cs="Times New Roman"/>
                <w:b/>
                <w:bCs/>
                <w:color w:val="000000"/>
              </w:rPr>
              <w:t>Spring 2011</w:t>
            </w:r>
          </w:p>
        </w:tc>
        <w:tc>
          <w:tcPr>
            <w:tcW w:w="1185" w:type="dxa"/>
            <w:tcBorders>
              <w:top w:val="single" w:sz="8" w:space="0" w:color="auto"/>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b/>
                <w:bCs/>
                <w:color w:val="000000"/>
              </w:rPr>
            </w:pPr>
            <w:r w:rsidRPr="00B43E43">
              <w:rPr>
                <w:rFonts w:ascii="Calibri" w:eastAsia="Times New Roman" w:hAnsi="Calibri" w:cs="Times New Roman"/>
                <w:b/>
                <w:bCs/>
                <w:color w:val="000000"/>
              </w:rPr>
              <w:t>Fall 2011</w:t>
            </w:r>
          </w:p>
        </w:tc>
        <w:tc>
          <w:tcPr>
            <w:tcW w:w="1103" w:type="dxa"/>
            <w:tcBorders>
              <w:top w:val="single" w:sz="8" w:space="0" w:color="auto"/>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b/>
                <w:bCs/>
                <w:color w:val="000000"/>
              </w:rPr>
            </w:pPr>
            <w:r w:rsidRPr="00B43E43">
              <w:rPr>
                <w:rFonts w:ascii="Calibri" w:eastAsia="Times New Roman" w:hAnsi="Calibri" w:cs="Times New Roman"/>
                <w:b/>
                <w:bCs/>
                <w:color w:val="000000"/>
              </w:rPr>
              <w:t>Spring 2012</w:t>
            </w:r>
          </w:p>
        </w:tc>
        <w:tc>
          <w:tcPr>
            <w:tcW w:w="1185" w:type="dxa"/>
            <w:tcBorders>
              <w:top w:val="single" w:sz="8" w:space="0" w:color="auto"/>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b/>
                <w:bCs/>
                <w:color w:val="000000"/>
              </w:rPr>
            </w:pPr>
            <w:r w:rsidRPr="00B43E43">
              <w:rPr>
                <w:rFonts w:ascii="Calibri" w:eastAsia="Times New Roman" w:hAnsi="Calibri" w:cs="Times New Roman"/>
                <w:b/>
                <w:bCs/>
                <w:color w:val="000000"/>
              </w:rPr>
              <w:t>Fall 2012</w:t>
            </w:r>
          </w:p>
        </w:tc>
        <w:tc>
          <w:tcPr>
            <w:tcW w:w="1103" w:type="dxa"/>
            <w:tcBorders>
              <w:top w:val="single" w:sz="8" w:space="0" w:color="auto"/>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b/>
                <w:bCs/>
                <w:color w:val="000000"/>
              </w:rPr>
            </w:pPr>
            <w:r w:rsidRPr="00B43E43">
              <w:rPr>
                <w:rFonts w:ascii="Calibri" w:eastAsia="Times New Roman" w:hAnsi="Calibri" w:cs="Times New Roman"/>
                <w:b/>
                <w:bCs/>
                <w:color w:val="000000"/>
              </w:rPr>
              <w:t>Spring 2013</w:t>
            </w:r>
          </w:p>
        </w:tc>
        <w:tc>
          <w:tcPr>
            <w:tcW w:w="1185" w:type="dxa"/>
            <w:tcBorders>
              <w:top w:val="single" w:sz="8" w:space="0" w:color="auto"/>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b/>
                <w:bCs/>
                <w:color w:val="000000"/>
              </w:rPr>
            </w:pPr>
            <w:r w:rsidRPr="00B43E43">
              <w:rPr>
                <w:rFonts w:ascii="Calibri" w:eastAsia="Times New Roman" w:hAnsi="Calibri" w:cs="Times New Roman"/>
                <w:b/>
                <w:bCs/>
                <w:color w:val="000000"/>
              </w:rPr>
              <w:t>Fall 2012</w:t>
            </w:r>
          </w:p>
        </w:tc>
      </w:tr>
      <w:tr w:rsidR="00B43E43" w:rsidRPr="00B43E43" w:rsidTr="00B43E43">
        <w:trPr>
          <w:trHeight w:val="1590"/>
          <w:jc w:val="center"/>
        </w:trPr>
        <w:tc>
          <w:tcPr>
            <w:tcW w:w="1115" w:type="dxa"/>
            <w:tcBorders>
              <w:top w:val="nil"/>
              <w:left w:val="single" w:sz="8" w:space="0" w:color="auto"/>
              <w:bottom w:val="single" w:sz="8" w:space="0" w:color="auto"/>
              <w:right w:val="nil"/>
            </w:tcBorders>
            <w:shd w:val="clear" w:color="000000" w:fill="F2F2F2"/>
            <w:vAlign w:val="center"/>
            <w:hideMark/>
          </w:tcPr>
          <w:p w:rsidR="00B43E43" w:rsidRPr="00B43E43" w:rsidRDefault="00B43E43" w:rsidP="00B43E43">
            <w:pPr>
              <w:spacing w:after="0" w:line="240" w:lineRule="auto"/>
              <w:rPr>
                <w:rFonts w:ascii="Calibri" w:eastAsia="Times New Roman" w:hAnsi="Calibri" w:cs="Times New Roman"/>
                <w:b/>
                <w:bCs/>
                <w:color w:val="000000"/>
                <w:sz w:val="24"/>
                <w:szCs w:val="24"/>
              </w:rPr>
            </w:pPr>
            <w:r w:rsidRPr="00B43E43">
              <w:rPr>
                <w:rFonts w:ascii="Calibri" w:eastAsia="Times New Roman" w:hAnsi="Calibri" w:cs="Times New Roman"/>
                <w:b/>
                <w:bCs/>
                <w:color w:val="000000"/>
                <w:sz w:val="24"/>
                <w:szCs w:val="24"/>
              </w:rPr>
              <w:t>Spanish for Native Speakers</w:t>
            </w:r>
          </w:p>
        </w:tc>
        <w:tc>
          <w:tcPr>
            <w:tcW w:w="1415" w:type="dxa"/>
            <w:tcBorders>
              <w:top w:val="nil"/>
              <w:left w:val="single" w:sz="8" w:space="0" w:color="auto"/>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b/>
                <w:bCs/>
                <w:color w:val="000000"/>
              </w:rPr>
            </w:pPr>
            <w:r w:rsidRPr="00B43E43">
              <w:rPr>
                <w:rFonts w:ascii="Calibri" w:eastAsia="Times New Roman" w:hAnsi="Calibri" w:cs="Times New Roman"/>
                <w:b/>
                <w:bCs/>
                <w:color w:val="000000"/>
              </w:rPr>
              <w:t>3</w:t>
            </w:r>
          </w:p>
        </w:tc>
        <w:tc>
          <w:tcPr>
            <w:tcW w:w="1664" w:type="dxa"/>
            <w:tcBorders>
              <w:top w:val="nil"/>
              <w:left w:val="nil"/>
              <w:bottom w:val="single" w:sz="8" w:space="0" w:color="auto"/>
              <w:right w:val="nil"/>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rPr>
            </w:pPr>
            <w:r w:rsidRPr="00B43E43">
              <w:rPr>
                <w:rFonts w:ascii="Calibri" w:eastAsia="Times New Roman" w:hAnsi="Calibri" w:cs="Times New Roman"/>
                <w:color w:val="000000"/>
              </w:rPr>
              <w:t> </w:t>
            </w:r>
          </w:p>
        </w:tc>
        <w:tc>
          <w:tcPr>
            <w:tcW w:w="1103" w:type="dxa"/>
            <w:tcBorders>
              <w:top w:val="nil"/>
              <w:left w:val="single" w:sz="8" w:space="0" w:color="auto"/>
              <w:bottom w:val="single" w:sz="8" w:space="0" w:color="auto"/>
              <w:right w:val="nil"/>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rPr>
            </w:pPr>
            <w:r w:rsidRPr="00B43E43">
              <w:rPr>
                <w:rFonts w:ascii="Calibri" w:eastAsia="Times New Roman" w:hAnsi="Calibri" w:cs="Times New Roman"/>
                <w:color w:val="000000"/>
              </w:rPr>
              <w:t> </w:t>
            </w:r>
          </w:p>
        </w:tc>
        <w:tc>
          <w:tcPr>
            <w:tcW w:w="1185" w:type="dxa"/>
            <w:tcBorders>
              <w:top w:val="nil"/>
              <w:left w:val="single" w:sz="12" w:space="0" w:color="auto"/>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rPr>
            </w:pPr>
            <w:r w:rsidRPr="00B43E43">
              <w:rPr>
                <w:rFonts w:ascii="Calibri" w:eastAsia="Times New Roman" w:hAnsi="Calibri" w:cs="Times New Roman"/>
                <w:color w:val="000000"/>
              </w:rPr>
              <w:t> </w:t>
            </w:r>
          </w:p>
        </w:tc>
        <w:tc>
          <w:tcPr>
            <w:tcW w:w="1103" w:type="dxa"/>
            <w:tcBorders>
              <w:top w:val="nil"/>
              <w:left w:val="nil"/>
              <w:bottom w:val="single" w:sz="8" w:space="0" w:color="auto"/>
              <w:right w:val="nil"/>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rPr>
            </w:pPr>
            <w:r w:rsidRPr="00B43E43">
              <w:rPr>
                <w:rFonts w:ascii="Calibri" w:eastAsia="Times New Roman" w:hAnsi="Calibri" w:cs="Times New Roman"/>
                <w:color w:val="000000"/>
              </w:rPr>
              <w:t> </w:t>
            </w:r>
          </w:p>
        </w:tc>
        <w:tc>
          <w:tcPr>
            <w:tcW w:w="1185" w:type="dxa"/>
            <w:tcBorders>
              <w:top w:val="nil"/>
              <w:left w:val="single" w:sz="8" w:space="0" w:color="auto"/>
              <w:bottom w:val="single" w:sz="8" w:space="0" w:color="auto"/>
              <w:right w:val="nil"/>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rPr>
            </w:pPr>
            <w:r w:rsidRPr="00B43E43">
              <w:rPr>
                <w:rFonts w:ascii="Calibri" w:eastAsia="Times New Roman" w:hAnsi="Calibri" w:cs="Times New Roman"/>
                <w:color w:val="000000"/>
              </w:rPr>
              <w:t> </w:t>
            </w:r>
          </w:p>
        </w:tc>
        <w:tc>
          <w:tcPr>
            <w:tcW w:w="1103" w:type="dxa"/>
            <w:tcBorders>
              <w:top w:val="nil"/>
              <w:left w:val="single" w:sz="12" w:space="0" w:color="auto"/>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rPr>
            </w:pPr>
            <w:r w:rsidRPr="00B43E43">
              <w:rPr>
                <w:rFonts w:ascii="Calibri" w:eastAsia="Times New Roman" w:hAnsi="Calibri" w:cs="Times New Roman"/>
                <w:color w:val="000000"/>
              </w:rPr>
              <w:t> </w:t>
            </w:r>
          </w:p>
        </w:tc>
        <w:tc>
          <w:tcPr>
            <w:tcW w:w="1185"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rPr>
            </w:pPr>
            <w:r w:rsidRPr="00B43E43">
              <w:rPr>
                <w:rFonts w:ascii="Calibri" w:eastAsia="Times New Roman" w:hAnsi="Calibri" w:cs="Times New Roman"/>
                <w:color w:val="000000"/>
              </w:rPr>
              <w:t> </w:t>
            </w:r>
          </w:p>
        </w:tc>
      </w:tr>
      <w:tr w:rsidR="00B43E43" w:rsidRPr="00B43E43" w:rsidTr="00B43E43">
        <w:trPr>
          <w:trHeight w:val="1590"/>
          <w:jc w:val="center"/>
        </w:trPr>
        <w:tc>
          <w:tcPr>
            <w:tcW w:w="1115" w:type="dxa"/>
            <w:tcBorders>
              <w:top w:val="nil"/>
              <w:left w:val="single" w:sz="8" w:space="0" w:color="auto"/>
              <w:bottom w:val="single" w:sz="8" w:space="0" w:color="auto"/>
              <w:right w:val="nil"/>
            </w:tcBorders>
            <w:shd w:val="clear" w:color="000000" w:fill="F2F2F2"/>
            <w:vAlign w:val="center"/>
            <w:hideMark/>
          </w:tcPr>
          <w:p w:rsidR="00B43E43" w:rsidRPr="00B43E43" w:rsidRDefault="00B43E43" w:rsidP="00B43E43">
            <w:pPr>
              <w:spacing w:after="0" w:line="240" w:lineRule="auto"/>
              <w:rPr>
                <w:rFonts w:ascii="Calibri" w:eastAsia="Times New Roman" w:hAnsi="Calibri" w:cs="Times New Roman"/>
                <w:b/>
                <w:bCs/>
                <w:color w:val="000000"/>
                <w:sz w:val="24"/>
                <w:szCs w:val="24"/>
              </w:rPr>
            </w:pPr>
            <w:r w:rsidRPr="00B43E43">
              <w:rPr>
                <w:rFonts w:ascii="Calibri" w:eastAsia="Times New Roman" w:hAnsi="Calibri" w:cs="Times New Roman"/>
                <w:b/>
                <w:bCs/>
                <w:color w:val="000000"/>
                <w:sz w:val="24"/>
                <w:szCs w:val="24"/>
              </w:rPr>
              <w:t>Spanish for Non Native Speakers</w:t>
            </w:r>
          </w:p>
        </w:tc>
        <w:tc>
          <w:tcPr>
            <w:tcW w:w="1415" w:type="dxa"/>
            <w:tcBorders>
              <w:top w:val="nil"/>
              <w:left w:val="single" w:sz="8" w:space="0" w:color="auto"/>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rPr>
            </w:pPr>
            <w:r w:rsidRPr="00B43E43">
              <w:rPr>
                <w:rFonts w:ascii="Calibri" w:eastAsia="Times New Roman" w:hAnsi="Calibri" w:cs="Times New Roman"/>
                <w:color w:val="000000"/>
              </w:rPr>
              <w:t>3</w:t>
            </w:r>
          </w:p>
        </w:tc>
        <w:tc>
          <w:tcPr>
            <w:tcW w:w="1664" w:type="dxa"/>
            <w:tcBorders>
              <w:top w:val="nil"/>
              <w:left w:val="nil"/>
              <w:bottom w:val="single" w:sz="8" w:space="0" w:color="auto"/>
              <w:right w:val="nil"/>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rPr>
            </w:pPr>
            <w:r w:rsidRPr="00B43E43">
              <w:rPr>
                <w:rFonts w:ascii="Calibri" w:eastAsia="Times New Roman" w:hAnsi="Calibri" w:cs="Times New Roman"/>
                <w:color w:val="000000"/>
              </w:rPr>
              <w:t> </w:t>
            </w:r>
          </w:p>
        </w:tc>
        <w:tc>
          <w:tcPr>
            <w:tcW w:w="1103" w:type="dxa"/>
            <w:tcBorders>
              <w:top w:val="nil"/>
              <w:left w:val="single" w:sz="8" w:space="0" w:color="auto"/>
              <w:bottom w:val="single" w:sz="8" w:space="0" w:color="auto"/>
              <w:right w:val="nil"/>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rPr>
            </w:pPr>
            <w:r w:rsidRPr="00B43E43">
              <w:rPr>
                <w:rFonts w:ascii="Calibri" w:eastAsia="Times New Roman" w:hAnsi="Calibri" w:cs="Times New Roman"/>
                <w:color w:val="000000"/>
              </w:rPr>
              <w:t> </w:t>
            </w:r>
          </w:p>
        </w:tc>
        <w:tc>
          <w:tcPr>
            <w:tcW w:w="1185" w:type="dxa"/>
            <w:tcBorders>
              <w:top w:val="nil"/>
              <w:left w:val="single" w:sz="12" w:space="0" w:color="auto"/>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rPr>
            </w:pPr>
            <w:r w:rsidRPr="00B43E43">
              <w:rPr>
                <w:rFonts w:ascii="Calibri" w:eastAsia="Times New Roman" w:hAnsi="Calibri" w:cs="Times New Roman"/>
                <w:color w:val="000000"/>
              </w:rPr>
              <w:t> </w:t>
            </w:r>
          </w:p>
        </w:tc>
        <w:tc>
          <w:tcPr>
            <w:tcW w:w="1103" w:type="dxa"/>
            <w:tcBorders>
              <w:top w:val="nil"/>
              <w:left w:val="nil"/>
              <w:bottom w:val="single" w:sz="8" w:space="0" w:color="auto"/>
              <w:right w:val="nil"/>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rPr>
            </w:pPr>
            <w:r w:rsidRPr="00B43E43">
              <w:rPr>
                <w:rFonts w:ascii="Calibri" w:eastAsia="Times New Roman" w:hAnsi="Calibri" w:cs="Times New Roman"/>
                <w:color w:val="000000"/>
              </w:rPr>
              <w:t> </w:t>
            </w:r>
          </w:p>
        </w:tc>
        <w:tc>
          <w:tcPr>
            <w:tcW w:w="1185" w:type="dxa"/>
            <w:tcBorders>
              <w:top w:val="nil"/>
              <w:left w:val="single" w:sz="8" w:space="0" w:color="auto"/>
              <w:bottom w:val="single" w:sz="8" w:space="0" w:color="auto"/>
              <w:right w:val="nil"/>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rPr>
            </w:pPr>
            <w:r w:rsidRPr="00B43E43">
              <w:rPr>
                <w:rFonts w:ascii="Calibri" w:eastAsia="Times New Roman" w:hAnsi="Calibri" w:cs="Times New Roman"/>
                <w:color w:val="000000"/>
              </w:rPr>
              <w:t> </w:t>
            </w:r>
          </w:p>
        </w:tc>
        <w:tc>
          <w:tcPr>
            <w:tcW w:w="1103" w:type="dxa"/>
            <w:tcBorders>
              <w:top w:val="nil"/>
              <w:left w:val="single" w:sz="12" w:space="0" w:color="auto"/>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rPr>
            </w:pPr>
            <w:r w:rsidRPr="00B43E43">
              <w:rPr>
                <w:rFonts w:ascii="Calibri" w:eastAsia="Times New Roman" w:hAnsi="Calibri" w:cs="Times New Roman"/>
                <w:color w:val="000000"/>
              </w:rPr>
              <w:t> </w:t>
            </w:r>
          </w:p>
        </w:tc>
        <w:tc>
          <w:tcPr>
            <w:tcW w:w="1185" w:type="dxa"/>
            <w:tcBorders>
              <w:top w:val="nil"/>
              <w:left w:val="nil"/>
              <w:bottom w:val="single" w:sz="8" w:space="0" w:color="auto"/>
              <w:right w:val="single" w:sz="8" w:space="0" w:color="auto"/>
            </w:tcBorders>
            <w:shd w:val="clear" w:color="000000" w:fill="F2F2F2"/>
            <w:noWrap/>
            <w:vAlign w:val="center"/>
            <w:hideMark/>
          </w:tcPr>
          <w:p w:rsidR="00B43E43" w:rsidRPr="00B43E43" w:rsidRDefault="00B43E43" w:rsidP="00B43E43">
            <w:pPr>
              <w:spacing w:after="0" w:line="240" w:lineRule="auto"/>
              <w:jc w:val="center"/>
              <w:rPr>
                <w:rFonts w:ascii="Calibri" w:eastAsia="Times New Roman" w:hAnsi="Calibri" w:cs="Times New Roman"/>
                <w:color w:val="000000"/>
              </w:rPr>
            </w:pPr>
            <w:r w:rsidRPr="00B43E43">
              <w:rPr>
                <w:rFonts w:ascii="Calibri" w:eastAsia="Times New Roman" w:hAnsi="Calibri" w:cs="Times New Roman"/>
                <w:color w:val="000000"/>
              </w:rPr>
              <w:t> </w:t>
            </w:r>
          </w:p>
        </w:tc>
      </w:tr>
      <w:tr w:rsidR="00B43E43" w:rsidRPr="00B43E43" w:rsidTr="00B43E43">
        <w:trPr>
          <w:trHeight w:val="315"/>
          <w:jc w:val="center"/>
        </w:trPr>
        <w:tc>
          <w:tcPr>
            <w:tcW w:w="11058" w:type="dxa"/>
            <w:gridSpan w:val="9"/>
            <w:tcBorders>
              <w:top w:val="nil"/>
              <w:left w:val="single" w:sz="8" w:space="0" w:color="auto"/>
              <w:bottom w:val="nil"/>
              <w:right w:val="nil"/>
            </w:tcBorders>
            <w:shd w:val="clear" w:color="000000" w:fill="F2F2F2"/>
            <w:vAlign w:val="center"/>
            <w:hideMark/>
          </w:tcPr>
          <w:p w:rsidR="00B43E43" w:rsidRPr="00B43E43" w:rsidRDefault="00B43E43" w:rsidP="00B43E43">
            <w:pPr>
              <w:spacing w:after="0" w:line="240" w:lineRule="auto"/>
              <w:rPr>
                <w:rFonts w:ascii="Calibri" w:eastAsia="Times New Roman" w:hAnsi="Calibri" w:cs="Times New Roman"/>
                <w:color w:val="000000"/>
                <w:sz w:val="24"/>
                <w:szCs w:val="24"/>
              </w:rPr>
            </w:pPr>
            <w:r w:rsidRPr="00B43E43">
              <w:rPr>
                <w:rFonts w:ascii="Calibri" w:eastAsia="Times New Roman" w:hAnsi="Calibri" w:cs="Times New Roman"/>
                <w:color w:val="000000"/>
                <w:sz w:val="24"/>
                <w:szCs w:val="24"/>
              </w:rPr>
              <w:t>PLO’s were re-written in the Fall of 2012.  By the end of Spring 2014, all will have been assessed at least once.</w:t>
            </w:r>
          </w:p>
        </w:tc>
      </w:tr>
    </w:tbl>
    <w:p w:rsidR="00B43E43" w:rsidRDefault="00B43E43" w:rsidP="005B59C1">
      <w:pPr>
        <w:spacing w:after="0" w:line="240" w:lineRule="auto"/>
        <w:rPr>
          <w:b/>
          <w:sz w:val="32"/>
          <w:szCs w:val="32"/>
        </w:rPr>
      </w:pPr>
    </w:p>
    <w:sectPr w:rsidR="00B43E43" w:rsidSect="00942962">
      <w:footerReference w:type="default" r:id="rId14"/>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A7D" w:rsidRDefault="001C2A7D" w:rsidP="00C269D2">
      <w:pPr>
        <w:spacing w:after="0" w:line="240" w:lineRule="auto"/>
      </w:pPr>
      <w:r>
        <w:separator/>
      </w:r>
    </w:p>
  </w:endnote>
  <w:endnote w:type="continuationSeparator" w:id="0">
    <w:p w:rsidR="001C2A7D" w:rsidRDefault="001C2A7D"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51F" w:rsidRDefault="00DB351F">
    <w:pPr>
      <w:pStyle w:val="Footer"/>
      <w:rPr>
        <w:color w:val="000000" w:themeColor="text1"/>
        <w:sz w:val="24"/>
        <w:szCs w:val="24"/>
      </w:rPr>
    </w:pPr>
    <w:r>
      <w:rPr>
        <w:color w:val="000000" w:themeColor="text1"/>
        <w:sz w:val="24"/>
        <w:szCs w:val="24"/>
      </w:rPr>
      <w:t>Academic Program Review</w:t>
    </w:r>
  </w:p>
  <w:p w:rsidR="00DB351F" w:rsidRPr="002D5944" w:rsidRDefault="00DB351F">
    <w:pPr>
      <w:pStyle w:val="Footer"/>
      <w:rPr>
        <w:color w:val="000000" w:themeColor="text1"/>
        <w:sz w:val="18"/>
        <w:szCs w:val="24"/>
      </w:rPr>
    </w:pPr>
    <w:r>
      <w:rPr>
        <w:color w:val="000000" w:themeColor="text1"/>
        <w:sz w:val="18"/>
        <w:szCs w:val="24"/>
      </w:rPr>
      <w:t>01/09/14</w:t>
    </w:r>
  </w:p>
  <w:p w:rsidR="00DB351F" w:rsidRDefault="00DB351F">
    <w:pPr>
      <w:pStyle w:val="Footer"/>
    </w:pPr>
    <w:r>
      <w:rPr>
        <w:noProof/>
      </w:rPr>
      <mc:AlternateContent>
        <mc:Choice Requires="wps">
          <w:drawing>
            <wp:anchor distT="0" distB="0" distL="114300" distR="114300" simplePos="0" relativeHeight="251659264" behindDoc="0" locked="0" layoutInCell="1" allowOverlap="1" wp14:anchorId="1817F025" wp14:editId="696471D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DB351F" w:rsidRDefault="00DB351F">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9C085B">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DB351F" w:rsidRDefault="00DB351F">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9C085B">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4D701A00" wp14:editId="60A2441F">
              <wp:simplePos x="0" y="0"/>
              <wp:positionH relativeFrom="margin">
                <wp:align>center</wp:align>
              </wp:positionH>
              <wp:positionV relativeFrom="bottomMargin">
                <wp:align>top</wp:align>
              </wp:positionV>
              <wp:extent cx="5943600" cy="36195"/>
              <wp:effectExtent l="0" t="0" r="0" b="1905"/>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" fillcolor="black [3213]"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A7D" w:rsidRDefault="001C2A7D" w:rsidP="00C269D2">
      <w:pPr>
        <w:spacing w:after="0" w:line="240" w:lineRule="auto"/>
      </w:pPr>
      <w:r>
        <w:separator/>
      </w:r>
    </w:p>
  </w:footnote>
  <w:footnote w:type="continuationSeparator" w:id="0">
    <w:p w:rsidR="001C2A7D" w:rsidRDefault="001C2A7D"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AB617B"/>
    <w:multiLevelType w:val="hybridMultilevel"/>
    <w:tmpl w:val="294805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C56A60"/>
    <w:multiLevelType w:val="hybridMultilevel"/>
    <w:tmpl w:val="294805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2F52B28"/>
    <w:multiLevelType w:val="hybridMultilevel"/>
    <w:tmpl w:val="C4300588"/>
    <w:lvl w:ilvl="0" w:tplc="A1AE06C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835999"/>
    <w:multiLevelType w:val="hybridMultilevel"/>
    <w:tmpl w:val="176A9AE6"/>
    <w:lvl w:ilvl="0" w:tplc="0DF26C4C">
      <w:start w:val="4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5"/>
  </w:num>
  <w:num w:numId="5">
    <w:abstractNumId w:val="13"/>
  </w:num>
  <w:num w:numId="6">
    <w:abstractNumId w:val="11"/>
  </w:num>
  <w:num w:numId="7">
    <w:abstractNumId w:val="3"/>
  </w:num>
  <w:num w:numId="8">
    <w:abstractNumId w:val="12"/>
  </w:num>
  <w:num w:numId="9">
    <w:abstractNumId w:val="8"/>
  </w:num>
  <w:num w:numId="10">
    <w:abstractNumId w:val="0"/>
  </w:num>
  <w:num w:numId="11">
    <w:abstractNumId w:val="6"/>
  </w:num>
  <w:num w:numId="12">
    <w:abstractNumId w:val="7"/>
  </w:num>
  <w:num w:numId="13">
    <w:abstractNumId w:val="14"/>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1437D"/>
    <w:rsid w:val="000171D4"/>
    <w:rsid w:val="000201D9"/>
    <w:rsid w:val="00022214"/>
    <w:rsid w:val="00027923"/>
    <w:rsid w:val="00033067"/>
    <w:rsid w:val="000403F6"/>
    <w:rsid w:val="00043E27"/>
    <w:rsid w:val="00046042"/>
    <w:rsid w:val="0005417A"/>
    <w:rsid w:val="00081A8E"/>
    <w:rsid w:val="00085642"/>
    <w:rsid w:val="00090953"/>
    <w:rsid w:val="000A2181"/>
    <w:rsid w:val="000A56FF"/>
    <w:rsid w:val="000C3BC9"/>
    <w:rsid w:val="000D01C8"/>
    <w:rsid w:val="00110022"/>
    <w:rsid w:val="00115ED1"/>
    <w:rsid w:val="0013472B"/>
    <w:rsid w:val="00135317"/>
    <w:rsid w:val="00141307"/>
    <w:rsid w:val="00142E0B"/>
    <w:rsid w:val="001431CF"/>
    <w:rsid w:val="00161A08"/>
    <w:rsid w:val="0017335A"/>
    <w:rsid w:val="001824BF"/>
    <w:rsid w:val="001B0E63"/>
    <w:rsid w:val="001B34F9"/>
    <w:rsid w:val="001B3E09"/>
    <w:rsid w:val="001C0FA5"/>
    <w:rsid w:val="001C2A7D"/>
    <w:rsid w:val="001C31AE"/>
    <w:rsid w:val="001C394F"/>
    <w:rsid w:val="001C4679"/>
    <w:rsid w:val="001E028E"/>
    <w:rsid w:val="00211B80"/>
    <w:rsid w:val="00223F78"/>
    <w:rsid w:val="0023193A"/>
    <w:rsid w:val="002423D1"/>
    <w:rsid w:val="002521F9"/>
    <w:rsid w:val="00257C76"/>
    <w:rsid w:val="00266594"/>
    <w:rsid w:val="00271A0B"/>
    <w:rsid w:val="00274E47"/>
    <w:rsid w:val="0028431E"/>
    <w:rsid w:val="002B65C1"/>
    <w:rsid w:val="002D5944"/>
    <w:rsid w:val="002E43A4"/>
    <w:rsid w:val="002F5CCA"/>
    <w:rsid w:val="00315D96"/>
    <w:rsid w:val="003204B1"/>
    <w:rsid w:val="00337BE4"/>
    <w:rsid w:val="003648E7"/>
    <w:rsid w:val="00367E35"/>
    <w:rsid w:val="00391312"/>
    <w:rsid w:val="0039232D"/>
    <w:rsid w:val="003A0610"/>
    <w:rsid w:val="003A5F63"/>
    <w:rsid w:val="003B17D4"/>
    <w:rsid w:val="003B3647"/>
    <w:rsid w:val="003D68BF"/>
    <w:rsid w:val="003E1221"/>
    <w:rsid w:val="003F5A3B"/>
    <w:rsid w:val="003F7DA7"/>
    <w:rsid w:val="004111B8"/>
    <w:rsid w:val="00445926"/>
    <w:rsid w:val="004519FF"/>
    <w:rsid w:val="00455861"/>
    <w:rsid w:val="00456BA2"/>
    <w:rsid w:val="004578EE"/>
    <w:rsid w:val="00472607"/>
    <w:rsid w:val="00476E3B"/>
    <w:rsid w:val="004A2B92"/>
    <w:rsid w:val="004B7383"/>
    <w:rsid w:val="004C4E7F"/>
    <w:rsid w:val="004D4D45"/>
    <w:rsid w:val="004E00B6"/>
    <w:rsid w:val="004F1EA0"/>
    <w:rsid w:val="00520895"/>
    <w:rsid w:val="00541352"/>
    <w:rsid w:val="00555678"/>
    <w:rsid w:val="00556AD5"/>
    <w:rsid w:val="005659FE"/>
    <w:rsid w:val="0056771C"/>
    <w:rsid w:val="005707F9"/>
    <w:rsid w:val="0057128D"/>
    <w:rsid w:val="00594CC6"/>
    <w:rsid w:val="00597F48"/>
    <w:rsid w:val="005A6C4B"/>
    <w:rsid w:val="005B59C1"/>
    <w:rsid w:val="005B72F8"/>
    <w:rsid w:val="005C3A5A"/>
    <w:rsid w:val="005D10D8"/>
    <w:rsid w:val="005E6467"/>
    <w:rsid w:val="005E684B"/>
    <w:rsid w:val="005F09EA"/>
    <w:rsid w:val="00603C62"/>
    <w:rsid w:val="00621634"/>
    <w:rsid w:val="00631E83"/>
    <w:rsid w:val="00641F0C"/>
    <w:rsid w:val="006454E3"/>
    <w:rsid w:val="00663719"/>
    <w:rsid w:val="00670782"/>
    <w:rsid w:val="0067319E"/>
    <w:rsid w:val="006854CC"/>
    <w:rsid w:val="00691A49"/>
    <w:rsid w:val="006A4CB6"/>
    <w:rsid w:val="006A7631"/>
    <w:rsid w:val="006B178D"/>
    <w:rsid w:val="006B69BE"/>
    <w:rsid w:val="006B712B"/>
    <w:rsid w:val="006C664D"/>
    <w:rsid w:val="006C7590"/>
    <w:rsid w:val="006D1FC2"/>
    <w:rsid w:val="006D2FCF"/>
    <w:rsid w:val="006D4F29"/>
    <w:rsid w:val="00700A8A"/>
    <w:rsid w:val="0071593B"/>
    <w:rsid w:val="007250CF"/>
    <w:rsid w:val="00725D31"/>
    <w:rsid w:val="007440FF"/>
    <w:rsid w:val="0079256B"/>
    <w:rsid w:val="007B6E1F"/>
    <w:rsid w:val="007B6E52"/>
    <w:rsid w:val="007C5067"/>
    <w:rsid w:val="007D1955"/>
    <w:rsid w:val="007E4294"/>
    <w:rsid w:val="007F00B5"/>
    <w:rsid w:val="007F0B03"/>
    <w:rsid w:val="007F1BF9"/>
    <w:rsid w:val="008240D6"/>
    <w:rsid w:val="00827180"/>
    <w:rsid w:val="00845E03"/>
    <w:rsid w:val="00845F64"/>
    <w:rsid w:val="0085021D"/>
    <w:rsid w:val="00875F92"/>
    <w:rsid w:val="00885966"/>
    <w:rsid w:val="008900EB"/>
    <w:rsid w:val="008A48AC"/>
    <w:rsid w:val="008A5E8E"/>
    <w:rsid w:val="008E6322"/>
    <w:rsid w:val="008F1519"/>
    <w:rsid w:val="008F6DD3"/>
    <w:rsid w:val="008F72CF"/>
    <w:rsid w:val="0094250C"/>
    <w:rsid w:val="00942962"/>
    <w:rsid w:val="00944407"/>
    <w:rsid w:val="00946D62"/>
    <w:rsid w:val="00967045"/>
    <w:rsid w:val="009672BF"/>
    <w:rsid w:val="0097680B"/>
    <w:rsid w:val="009835F9"/>
    <w:rsid w:val="00987B31"/>
    <w:rsid w:val="009968E8"/>
    <w:rsid w:val="009A1ADE"/>
    <w:rsid w:val="009C085B"/>
    <w:rsid w:val="009C62F4"/>
    <w:rsid w:val="009D3A48"/>
    <w:rsid w:val="009E69E4"/>
    <w:rsid w:val="009F08F0"/>
    <w:rsid w:val="00A155D7"/>
    <w:rsid w:val="00A171AC"/>
    <w:rsid w:val="00A233CF"/>
    <w:rsid w:val="00A2467D"/>
    <w:rsid w:val="00A257C2"/>
    <w:rsid w:val="00A70378"/>
    <w:rsid w:val="00A90270"/>
    <w:rsid w:val="00A95A5F"/>
    <w:rsid w:val="00AC6970"/>
    <w:rsid w:val="00AC7DBD"/>
    <w:rsid w:val="00AD4987"/>
    <w:rsid w:val="00AE0185"/>
    <w:rsid w:val="00AE599F"/>
    <w:rsid w:val="00AE5C40"/>
    <w:rsid w:val="00B05E52"/>
    <w:rsid w:val="00B10879"/>
    <w:rsid w:val="00B20649"/>
    <w:rsid w:val="00B221A1"/>
    <w:rsid w:val="00B25FA2"/>
    <w:rsid w:val="00B30971"/>
    <w:rsid w:val="00B36084"/>
    <w:rsid w:val="00B43E43"/>
    <w:rsid w:val="00B7127A"/>
    <w:rsid w:val="00B7252F"/>
    <w:rsid w:val="00B91965"/>
    <w:rsid w:val="00B9387B"/>
    <w:rsid w:val="00B95A9D"/>
    <w:rsid w:val="00BA22FE"/>
    <w:rsid w:val="00BA2412"/>
    <w:rsid w:val="00BA2EC9"/>
    <w:rsid w:val="00BD0EE6"/>
    <w:rsid w:val="00BD2BA5"/>
    <w:rsid w:val="00BD5E72"/>
    <w:rsid w:val="00BF037A"/>
    <w:rsid w:val="00C01293"/>
    <w:rsid w:val="00C059EE"/>
    <w:rsid w:val="00C0717C"/>
    <w:rsid w:val="00C15830"/>
    <w:rsid w:val="00C269D2"/>
    <w:rsid w:val="00C32B0F"/>
    <w:rsid w:val="00C460D7"/>
    <w:rsid w:val="00C521EC"/>
    <w:rsid w:val="00C57AEB"/>
    <w:rsid w:val="00C61A1E"/>
    <w:rsid w:val="00C9513F"/>
    <w:rsid w:val="00CC5AEE"/>
    <w:rsid w:val="00CD76AB"/>
    <w:rsid w:val="00CE78BF"/>
    <w:rsid w:val="00CF1504"/>
    <w:rsid w:val="00CF5F8F"/>
    <w:rsid w:val="00D001FF"/>
    <w:rsid w:val="00D13C67"/>
    <w:rsid w:val="00D140DE"/>
    <w:rsid w:val="00D42C63"/>
    <w:rsid w:val="00D46DD5"/>
    <w:rsid w:val="00D6026F"/>
    <w:rsid w:val="00D67F65"/>
    <w:rsid w:val="00D7054E"/>
    <w:rsid w:val="00D84502"/>
    <w:rsid w:val="00D847BE"/>
    <w:rsid w:val="00D94899"/>
    <w:rsid w:val="00D9584C"/>
    <w:rsid w:val="00D976AD"/>
    <w:rsid w:val="00DB20CC"/>
    <w:rsid w:val="00DB351F"/>
    <w:rsid w:val="00DC63A5"/>
    <w:rsid w:val="00DD6F85"/>
    <w:rsid w:val="00E05569"/>
    <w:rsid w:val="00E1728B"/>
    <w:rsid w:val="00E20879"/>
    <w:rsid w:val="00E364FB"/>
    <w:rsid w:val="00E63051"/>
    <w:rsid w:val="00E85308"/>
    <w:rsid w:val="00E87BA0"/>
    <w:rsid w:val="00EA0718"/>
    <w:rsid w:val="00EE6E1A"/>
    <w:rsid w:val="00EF1EC8"/>
    <w:rsid w:val="00EF4BD8"/>
    <w:rsid w:val="00F072A5"/>
    <w:rsid w:val="00F174C8"/>
    <w:rsid w:val="00F31F9F"/>
    <w:rsid w:val="00F36C46"/>
    <w:rsid w:val="00F60651"/>
    <w:rsid w:val="00F82CBF"/>
    <w:rsid w:val="00F84054"/>
    <w:rsid w:val="00FB030B"/>
    <w:rsid w:val="00FB2B8C"/>
    <w:rsid w:val="00FB5A89"/>
    <w:rsid w:val="00FB7280"/>
    <w:rsid w:val="00FC2EBE"/>
    <w:rsid w:val="00FE5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0762">
      <w:bodyDiv w:val="1"/>
      <w:marLeft w:val="0"/>
      <w:marRight w:val="0"/>
      <w:marTop w:val="0"/>
      <w:marBottom w:val="0"/>
      <w:divBdr>
        <w:top w:val="none" w:sz="0" w:space="0" w:color="auto"/>
        <w:left w:val="none" w:sz="0" w:space="0" w:color="auto"/>
        <w:bottom w:val="none" w:sz="0" w:space="0" w:color="auto"/>
        <w:right w:val="none" w:sz="0" w:space="0" w:color="auto"/>
      </w:divBdr>
    </w:div>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521285048">
      <w:bodyDiv w:val="1"/>
      <w:marLeft w:val="0"/>
      <w:marRight w:val="0"/>
      <w:marTop w:val="0"/>
      <w:marBottom w:val="0"/>
      <w:divBdr>
        <w:top w:val="none" w:sz="0" w:space="0" w:color="auto"/>
        <w:left w:val="none" w:sz="0" w:space="0" w:color="auto"/>
        <w:bottom w:val="none" w:sz="0" w:space="0" w:color="auto"/>
        <w:right w:val="none" w:sz="0" w:space="0" w:color="auto"/>
      </w:divBdr>
    </w:div>
    <w:div w:id="1308704262">
      <w:bodyDiv w:val="1"/>
      <w:marLeft w:val="0"/>
      <w:marRight w:val="0"/>
      <w:marTop w:val="0"/>
      <w:marBottom w:val="0"/>
      <w:divBdr>
        <w:top w:val="none" w:sz="0" w:space="0" w:color="auto"/>
        <w:left w:val="none" w:sz="0" w:space="0" w:color="auto"/>
        <w:bottom w:val="none" w:sz="0" w:space="0" w:color="auto"/>
        <w:right w:val="none" w:sz="0" w:space="0" w:color="auto"/>
      </w:divBdr>
    </w:div>
    <w:div w:id="1428884914">
      <w:bodyDiv w:val="1"/>
      <w:marLeft w:val="0"/>
      <w:marRight w:val="0"/>
      <w:marTop w:val="0"/>
      <w:marBottom w:val="0"/>
      <w:divBdr>
        <w:top w:val="none" w:sz="0" w:space="0" w:color="auto"/>
        <w:left w:val="none" w:sz="0" w:space="0" w:color="auto"/>
        <w:bottom w:val="none" w:sz="0" w:space="0" w:color="auto"/>
        <w:right w:val="none" w:sz="0" w:space="0" w:color="auto"/>
      </w:divBdr>
    </w:div>
    <w:div w:id="1926184093">
      <w:bodyDiv w:val="1"/>
      <w:marLeft w:val="0"/>
      <w:marRight w:val="0"/>
      <w:marTop w:val="0"/>
      <w:marBottom w:val="0"/>
      <w:divBdr>
        <w:top w:val="none" w:sz="0" w:space="0" w:color="auto"/>
        <w:left w:val="none" w:sz="0" w:space="0" w:color="auto"/>
        <w:bottom w:val="none" w:sz="0" w:space="0" w:color="auto"/>
        <w:right w:val="none" w:sz="0" w:space="0" w:color="auto"/>
      </w:divBdr>
    </w:div>
    <w:div w:id="2033650739">
      <w:bodyDiv w:val="1"/>
      <w:marLeft w:val="0"/>
      <w:marRight w:val="0"/>
      <w:marTop w:val="0"/>
      <w:marBottom w:val="0"/>
      <w:divBdr>
        <w:top w:val="none" w:sz="0" w:space="0" w:color="auto"/>
        <w:left w:val="none" w:sz="0" w:space="0" w:color="auto"/>
        <w:bottom w:val="none" w:sz="0" w:space="0" w:color="auto"/>
        <w:right w:val="none" w:sz="0" w:space="0" w:color="auto"/>
      </w:divBdr>
    </w:div>
    <w:div w:id="207816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josalvador:Desktop:program%20review%202014:Spanish%20Native%20Program%20Review%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josalvador:Dropbox:WLSC%20Dept:Program%20Review%202014:Spanish%20Native%20Speakers:Spanish%20Native%20Program%20Review%20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josalvador:Dropbox:WLSC%20Dept:Program%20Review%202014:Spanish%20Native%20Speakers:Spanish%20Native%20Program%20Review%20char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josalvador:Dropbox:WLSC%20Dept:Program%20Review%202014:Spanish%20Native%20Speakers:Native%20SPanish%20Speakers%20hispanic%20vs%20non.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Spanish for Native Speakers</a:t>
            </a:r>
          </a:p>
        </c:rich>
      </c:tx>
      <c:overlay val="0"/>
    </c:title>
    <c:autoTitleDeleted val="0"/>
    <c:plotArea>
      <c:layout/>
      <c:barChart>
        <c:barDir val="col"/>
        <c:grouping val="clustered"/>
        <c:varyColors val="0"/>
        <c:ser>
          <c:idx val="0"/>
          <c:order val="0"/>
          <c:tx>
            <c:strRef>
              <c:f>'B.1.a chart Enrollment &amp; Fill'!$C$15</c:f>
              <c:strCache>
                <c:ptCount val="1"/>
                <c:pt idx="0">
                  <c:v>Fall 2010</c:v>
                </c:pt>
              </c:strCache>
            </c:strRef>
          </c:tx>
          <c:invertIfNegative val="0"/>
          <c:dLbls>
            <c:showLegendKey val="0"/>
            <c:showVal val="1"/>
            <c:showCatName val="0"/>
            <c:showSerName val="0"/>
            <c:showPercent val="0"/>
            <c:showBubbleSize val="0"/>
            <c:showLeaderLines val="0"/>
          </c:dLbls>
          <c:cat>
            <c:strRef>
              <c:f>'B.1.a chart Enrollment &amp; Fill'!$D$13:$E$14</c:f>
              <c:strCache>
                <c:ptCount val="2"/>
                <c:pt idx="0">
                  <c:v>Evening</c:v>
                </c:pt>
                <c:pt idx="1">
                  <c:v>OL</c:v>
                </c:pt>
              </c:strCache>
            </c:strRef>
          </c:cat>
          <c:val>
            <c:numRef>
              <c:f>'B.1.a chart Enrollment &amp; Fill'!$D$15:$E$15</c:f>
              <c:numCache>
                <c:formatCode>General</c:formatCode>
                <c:ptCount val="2"/>
                <c:pt idx="0">
                  <c:v>149</c:v>
                </c:pt>
                <c:pt idx="1">
                  <c:v>35</c:v>
                </c:pt>
              </c:numCache>
            </c:numRef>
          </c:val>
        </c:ser>
        <c:ser>
          <c:idx val="1"/>
          <c:order val="1"/>
          <c:tx>
            <c:strRef>
              <c:f>'B.1.a chart Enrollment &amp; Fill'!$C$16</c:f>
              <c:strCache>
                <c:ptCount val="1"/>
                <c:pt idx="0">
                  <c:v>Fall 2011</c:v>
                </c:pt>
              </c:strCache>
            </c:strRef>
          </c:tx>
          <c:invertIfNegative val="0"/>
          <c:dLbls>
            <c:showLegendKey val="0"/>
            <c:showVal val="1"/>
            <c:showCatName val="0"/>
            <c:showSerName val="0"/>
            <c:showPercent val="0"/>
            <c:showBubbleSize val="0"/>
            <c:showLeaderLines val="0"/>
          </c:dLbls>
          <c:cat>
            <c:strRef>
              <c:f>'B.1.a chart Enrollment &amp; Fill'!$D$13:$E$14</c:f>
              <c:strCache>
                <c:ptCount val="2"/>
                <c:pt idx="0">
                  <c:v>Evening</c:v>
                </c:pt>
                <c:pt idx="1">
                  <c:v>OL</c:v>
                </c:pt>
              </c:strCache>
            </c:strRef>
          </c:cat>
          <c:val>
            <c:numRef>
              <c:f>'B.1.a chart Enrollment &amp; Fill'!$D$16:$E$16</c:f>
              <c:numCache>
                <c:formatCode>General</c:formatCode>
                <c:ptCount val="2"/>
                <c:pt idx="0">
                  <c:v>127</c:v>
                </c:pt>
                <c:pt idx="1">
                  <c:v>28</c:v>
                </c:pt>
              </c:numCache>
            </c:numRef>
          </c:val>
        </c:ser>
        <c:ser>
          <c:idx val="2"/>
          <c:order val="2"/>
          <c:tx>
            <c:strRef>
              <c:f>'B.1.a chart Enrollment &amp; Fill'!$C$17</c:f>
              <c:strCache>
                <c:ptCount val="1"/>
                <c:pt idx="0">
                  <c:v>Fall 2012</c:v>
                </c:pt>
              </c:strCache>
            </c:strRef>
          </c:tx>
          <c:invertIfNegative val="0"/>
          <c:dLbls>
            <c:showLegendKey val="0"/>
            <c:showVal val="1"/>
            <c:showCatName val="0"/>
            <c:showSerName val="0"/>
            <c:showPercent val="0"/>
            <c:showBubbleSize val="0"/>
            <c:showLeaderLines val="0"/>
          </c:dLbls>
          <c:cat>
            <c:strRef>
              <c:f>'B.1.a chart Enrollment &amp; Fill'!$D$13:$E$14</c:f>
              <c:strCache>
                <c:ptCount val="2"/>
                <c:pt idx="0">
                  <c:v>Evening</c:v>
                </c:pt>
                <c:pt idx="1">
                  <c:v>OL</c:v>
                </c:pt>
              </c:strCache>
            </c:strRef>
          </c:cat>
          <c:val>
            <c:numRef>
              <c:f>'B.1.a chart Enrollment &amp; Fill'!$D$17:$E$17</c:f>
              <c:numCache>
                <c:formatCode>General</c:formatCode>
                <c:ptCount val="2"/>
                <c:pt idx="0">
                  <c:v>75</c:v>
                </c:pt>
                <c:pt idx="1">
                  <c:v>0</c:v>
                </c:pt>
              </c:numCache>
            </c:numRef>
          </c:val>
        </c:ser>
        <c:dLbls>
          <c:showLegendKey val="0"/>
          <c:showVal val="0"/>
          <c:showCatName val="0"/>
          <c:showSerName val="0"/>
          <c:showPercent val="0"/>
          <c:showBubbleSize val="0"/>
        </c:dLbls>
        <c:gapWidth val="150"/>
        <c:axId val="24709376"/>
        <c:axId val="24727552"/>
      </c:barChart>
      <c:catAx>
        <c:axId val="24709376"/>
        <c:scaling>
          <c:orientation val="minMax"/>
        </c:scaling>
        <c:delete val="0"/>
        <c:axPos val="b"/>
        <c:majorTickMark val="none"/>
        <c:minorTickMark val="none"/>
        <c:tickLblPos val="nextTo"/>
        <c:crossAx val="24727552"/>
        <c:crosses val="autoZero"/>
        <c:auto val="1"/>
        <c:lblAlgn val="ctr"/>
        <c:lblOffset val="100"/>
        <c:noMultiLvlLbl val="0"/>
      </c:catAx>
      <c:valAx>
        <c:axId val="24727552"/>
        <c:scaling>
          <c:orientation val="minMax"/>
        </c:scaling>
        <c:delete val="0"/>
        <c:axPos val="l"/>
        <c:majorGridlines/>
        <c:numFmt formatCode="General" sourceLinked="1"/>
        <c:majorTickMark val="none"/>
        <c:minorTickMark val="none"/>
        <c:tickLblPos val="nextTo"/>
        <c:crossAx val="2470937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Spanish</a:t>
            </a:r>
            <a:r>
              <a:rPr lang="en-US" sz="1400" baseline="0"/>
              <a:t> Native</a:t>
            </a:r>
            <a:r>
              <a:rPr lang="en-US" sz="1400"/>
              <a:t> - Success Rates by Time of Day</a:t>
            </a:r>
          </a:p>
          <a:p>
            <a:pPr>
              <a:defRPr/>
            </a:pPr>
            <a:r>
              <a:rPr lang="en-US" sz="1400"/>
              <a:t> Fall 2010-Spring 2013</a:t>
            </a:r>
          </a:p>
        </c:rich>
      </c:tx>
      <c:overlay val="0"/>
    </c:title>
    <c:autoTitleDeleted val="0"/>
    <c:plotArea>
      <c:layout/>
      <c:barChart>
        <c:barDir val="bar"/>
        <c:grouping val="clustered"/>
        <c:varyColors val="0"/>
        <c:ser>
          <c:idx val="0"/>
          <c:order val="0"/>
          <c:tx>
            <c:strRef>
              <c:f>'B.1.c. chart Suc &amp; Ret day eve'!$C$18</c:f>
              <c:strCache>
                <c:ptCount val="1"/>
                <c:pt idx="0">
                  <c:v>Success</c:v>
                </c:pt>
              </c:strCache>
            </c:strRef>
          </c:tx>
          <c:invertIfNegative val="0"/>
          <c:dLbls>
            <c:showLegendKey val="0"/>
            <c:showVal val="1"/>
            <c:showCatName val="0"/>
            <c:showSerName val="0"/>
            <c:showPercent val="0"/>
            <c:showBubbleSize val="0"/>
            <c:showLeaderLines val="0"/>
          </c:dLbls>
          <c:cat>
            <c:strRef>
              <c:f>'B.1.c. chart Suc &amp; Ret day eve'!$B$19:$B$21</c:f>
              <c:strCache>
                <c:ptCount val="3"/>
                <c:pt idx="0">
                  <c:v>Day </c:v>
                </c:pt>
                <c:pt idx="1">
                  <c:v>Evening</c:v>
                </c:pt>
                <c:pt idx="2">
                  <c:v>Online</c:v>
                </c:pt>
              </c:strCache>
            </c:strRef>
          </c:cat>
          <c:val>
            <c:numRef>
              <c:f>'B.1.c. chart Suc &amp; Ret day eve'!$C$19:$C$21</c:f>
              <c:numCache>
                <c:formatCode>0%</c:formatCode>
                <c:ptCount val="3"/>
                <c:pt idx="0">
                  <c:v>0.68</c:v>
                </c:pt>
                <c:pt idx="1">
                  <c:v>0.77</c:v>
                </c:pt>
                <c:pt idx="2">
                  <c:v>0.51</c:v>
                </c:pt>
              </c:numCache>
            </c:numRef>
          </c:val>
        </c:ser>
        <c:dLbls>
          <c:showLegendKey val="0"/>
          <c:showVal val="0"/>
          <c:showCatName val="0"/>
          <c:showSerName val="0"/>
          <c:showPercent val="0"/>
          <c:showBubbleSize val="0"/>
        </c:dLbls>
        <c:gapWidth val="150"/>
        <c:axId val="24752512"/>
        <c:axId val="24754048"/>
      </c:barChart>
      <c:catAx>
        <c:axId val="24752512"/>
        <c:scaling>
          <c:orientation val="minMax"/>
        </c:scaling>
        <c:delete val="0"/>
        <c:axPos val="l"/>
        <c:majorTickMark val="out"/>
        <c:minorTickMark val="none"/>
        <c:tickLblPos val="nextTo"/>
        <c:crossAx val="24754048"/>
        <c:crosses val="autoZero"/>
        <c:auto val="1"/>
        <c:lblAlgn val="ctr"/>
        <c:lblOffset val="100"/>
        <c:noMultiLvlLbl val="0"/>
      </c:catAx>
      <c:valAx>
        <c:axId val="24754048"/>
        <c:scaling>
          <c:orientation val="minMax"/>
          <c:max val="1"/>
          <c:min val="0"/>
        </c:scaling>
        <c:delete val="0"/>
        <c:axPos val="b"/>
        <c:majorGridlines/>
        <c:numFmt formatCode="0%" sourceLinked="1"/>
        <c:majorTickMark val="out"/>
        <c:minorTickMark val="none"/>
        <c:tickLblPos val="nextTo"/>
        <c:crossAx val="24752512"/>
        <c:crosses val="autoZero"/>
        <c:crossBetween val="between"/>
        <c:majorUnit val="0.1"/>
        <c:minorUnit val="0.1"/>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Spanish</a:t>
            </a:r>
            <a:r>
              <a:rPr lang="en-US" sz="1400" baseline="0"/>
              <a:t> Native</a:t>
            </a:r>
            <a:r>
              <a:rPr lang="en-US" sz="1400"/>
              <a:t> - Retention Rates by Time of Day</a:t>
            </a:r>
          </a:p>
          <a:p>
            <a:pPr>
              <a:defRPr/>
            </a:pPr>
            <a:r>
              <a:rPr lang="en-US" sz="1400"/>
              <a:t> Fall 2010-Spring 2013</a:t>
            </a:r>
          </a:p>
        </c:rich>
      </c:tx>
      <c:overlay val="0"/>
    </c:title>
    <c:autoTitleDeleted val="0"/>
    <c:plotArea>
      <c:layout/>
      <c:barChart>
        <c:barDir val="bar"/>
        <c:grouping val="clustered"/>
        <c:varyColors val="0"/>
        <c:ser>
          <c:idx val="0"/>
          <c:order val="0"/>
          <c:tx>
            <c:strRef>
              <c:f>'B.1.c. chart Suc &amp; Ret day eve'!$C$34</c:f>
              <c:strCache>
                <c:ptCount val="1"/>
                <c:pt idx="0">
                  <c:v>Retention</c:v>
                </c:pt>
              </c:strCache>
            </c:strRef>
          </c:tx>
          <c:spPr>
            <a:solidFill>
              <a:srgbClr val="00B050"/>
            </a:solidFill>
          </c:spPr>
          <c:invertIfNegative val="0"/>
          <c:dLbls>
            <c:showLegendKey val="0"/>
            <c:showVal val="1"/>
            <c:showCatName val="0"/>
            <c:showSerName val="0"/>
            <c:showPercent val="0"/>
            <c:showBubbleSize val="0"/>
            <c:showLeaderLines val="0"/>
          </c:dLbls>
          <c:cat>
            <c:strRef>
              <c:f>'B.1.c. chart Suc &amp; Ret day eve'!$B$35:$B$37</c:f>
              <c:strCache>
                <c:ptCount val="3"/>
                <c:pt idx="0">
                  <c:v>Day </c:v>
                </c:pt>
                <c:pt idx="1">
                  <c:v>Evening</c:v>
                </c:pt>
                <c:pt idx="2">
                  <c:v>Online</c:v>
                </c:pt>
              </c:strCache>
            </c:strRef>
          </c:cat>
          <c:val>
            <c:numRef>
              <c:f>'B.1.c. chart Suc &amp; Ret day eve'!$C$35:$C$37</c:f>
              <c:numCache>
                <c:formatCode>0%</c:formatCode>
                <c:ptCount val="3"/>
                <c:pt idx="0">
                  <c:v>0.86</c:v>
                </c:pt>
                <c:pt idx="1">
                  <c:v>0.88</c:v>
                </c:pt>
                <c:pt idx="2">
                  <c:v>0.75</c:v>
                </c:pt>
              </c:numCache>
            </c:numRef>
          </c:val>
        </c:ser>
        <c:dLbls>
          <c:showLegendKey val="0"/>
          <c:showVal val="0"/>
          <c:showCatName val="0"/>
          <c:showSerName val="0"/>
          <c:showPercent val="0"/>
          <c:showBubbleSize val="0"/>
        </c:dLbls>
        <c:gapWidth val="150"/>
        <c:axId val="88736128"/>
        <c:axId val="88737664"/>
      </c:barChart>
      <c:catAx>
        <c:axId val="88736128"/>
        <c:scaling>
          <c:orientation val="minMax"/>
        </c:scaling>
        <c:delete val="0"/>
        <c:axPos val="l"/>
        <c:majorTickMark val="out"/>
        <c:minorTickMark val="none"/>
        <c:tickLblPos val="nextTo"/>
        <c:crossAx val="88737664"/>
        <c:crosses val="autoZero"/>
        <c:auto val="1"/>
        <c:lblAlgn val="ctr"/>
        <c:lblOffset val="100"/>
        <c:noMultiLvlLbl val="0"/>
      </c:catAx>
      <c:valAx>
        <c:axId val="88737664"/>
        <c:scaling>
          <c:orientation val="minMax"/>
          <c:max val="1"/>
          <c:min val="0"/>
        </c:scaling>
        <c:delete val="0"/>
        <c:axPos val="b"/>
        <c:majorGridlines/>
        <c:numFmt formatCode="0%" sourceLinked="1"/>
        <c:majorTickMark val="out"/>
        <c:minorTickMark val="none"/>
        <c:tickLblPos val="nextTo"/>
        <c:crossAx val="88736128"/>
        <c:crosses val="autoZero"/>
        <c:crossBetween val="between"/>
        <c:majorUnit val="0.1"/>
        <c:minorUnit val="0.1"/>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invertIfNegative val="0"/>
          <c:cat>
            <c:multiLvlStrRef>
              <c:f>Sheet2!$C$55:$F$56</c:f>
              <c:multiLvlStrCache>
                <c:ptCount val="4"/>
                <c:lvl>
                  <c:pt idx="0">
                    <c:v>Succes rate</c:v>
                  </c:pt>
                  <c:pt idx="1">
                    <c:v>Retention rate</c:v>
                  </c:pt>
                  <c:pt idx="2">
                    <c:v>Success rate </c:v>
                  </c:pt>
                  <c:pt idx="3">
                    <c:v>Retention rate</c:v>
                  </c:pt>
                </c:lvl>
                <c:lvl>
                  <c:pt idx="0">
                    <c:v>Hispanic</c:v>
                  </c:pt>
                  <c:pt idx="2">
                    <c:v>Non-Hispanic</c:v>
                  </c:pt>
                </c:lvl>
              </c:multiLvlStrCache>
            </c:multiLvlStrRef>
          </c:cat>
          <c:val>
            <c:numRef>
              <c:f>Sheet2!$C$57:$F$57</c:f>
              <c:numCache>
                <c:formatCode>0%</c:formatCode>
                <c:ptCount val="4"/>
                <c:pt idx="0">
                  <c:v>0.65</c:v>
                </c:pt>
                <c:pt idx="1">
                  <c:v>0.83</c:v>
                </c:pt>
                <c:pt idx="2">
                  <c:v>0.66</c:v>
                </c:pt>
                <c:pt idx="3">
                  <c:v>0.81</c:v>
                </c:pt>
              </c:numCache>
            </c:numRef>
          </c:val>
        </c:ser>
        <c:dLbls>
          <c:showLegendKey val="0"/>
          <c:showVal val="0"/>
          <c:showCatName val="0"/>
          <c:showSerName val="0"/>
          <c:showPercent val="0"/>
          <c:showBubbleSize val="0"/>
        </c:dLbls>
        <c:gapWidth val="150"/>
        <c:axId val="88750336"/>
        <c:axId val="88780800"/>
      </c:barChart>
      <c:catAx>
        <c:axId val="88750336"/>
        <c:scaling>
          <c:orientation val="minMax"/>
        </c:scaling>
        <c:delete val="0"/>
        <c:axPos val="b"/>
        <c:majorTickMark val="out"/>
        <c:minorTickMark val="none"/>
        <c:tickLblPos val="nextTo"/>
        <c:crossAx val="88780800"/>
        <c:crosses val="autoZero"/>
        <c:auto val="1"/>
        <c:lblAlgn val="ctr"/>
        <c:lblOffset val="100"/>
        <c:noMultiLvlLbl val="0"/>
      </c:catAx>
      <c:valAx>
        <c:axId val="88780800"/>
        <c:scaling>
          <c:orientation val="minMax"/>
        </c:scaling>
        <c:delete val="0"/>
        <c:axPos val="l"/>
        <c:majorGridlines/>
        <c:numFmt formatCode="0%" sourceLinked="1"/>
        <c:majorTickMark val="out"/>
        <c:minorTickMark val="none"/>
        <c:tickLblPos val="nextTo"/>
        <c:crossAx val="887503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F497D"/>
      </a:dk2>
      <a:lt2>
        <a:srgbClr val="EEECE1"/>
      </a:lt2>
      <a:accent1>
        <a:srgbClr val="4F81BD"/>
      </a:accent1>
      <a:accent2>
        <a:srgbClr val="000000"/>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84B38-48B9-43E1-AF0B-96D6BA9EE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3427</Words>
  <Characters>19540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3</cp:revision>
  <cp:lastPrinted>2013-11-14T21:50:00Z</cp:lastPrinted>
  <dcterms:created xsi:type="dcterms:W3CDTF">2014-03-03T23:50:00Z</dcterms:created>
  <dcterms:modified xsi:type="dcterms:W3CDTF">2014-04-14T17:54:00Z</dcterms:modified>
</cp:coreProperties>
</file>